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6D" w:rsidRPr="00F93A6D" w:rsidRDefault="00F93A6D" w:rsidP="00F93A6D">
      <w:pPr>
        <w:spacing w:after="160" w:line="259" w:lineRule="auto"/>
        <w:jc w:val="center"/>
        <w:rPr>
          <w:rFonts w:ascii="Calibri" w:eastAsia="Calibri" w:hAnsi="Calibri"/>
          <w:b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b/>
          <w:snapToGrid/>
          <w:sz w:val="22"/>
          <w:szCs w:val="22"/>
          <w:lang w:val="bg-BG"/>
        </w:rPr>
        <w:t xml:space="preserve">ОБЩЕСТВЕНО ОБСЪЖДАНЕ НА КОНЦЕПЦИЯ ЗА ИНТЕГРИРАНИ ТЕРИТОРИАЛНИ ИНВЕСТИЦИИ (КИТИ) № BG16FFPR003-2.001-0037, </w:t>
      </w:r>
      <w:r w:rsidRPr="00602DFC">
        <w:rPr>
          <w:rFonts w:ascii="Calibri" w:eastAsia="Calibri" w:hAnsi="Calibri"/>
          <w:b/>
          <w:snapToGrid/>
          <w:sz w:val="22"/>
          <w:szCs w:val="22"/>
          <w:lang w:val="bg-BG"/>
        </w:rPr>
        <w:t xml:space="preserve">С НАИМЕНОВАНИЕ </w:t>
      </w:r>
      <w:r w:rsidRPr="00F93A6D">
        <w:rPr>
          <w:rFonts w:ascii="Calibri" w:eastAsia="Calibri" w:hAnsi="Calibri"/>
          <w:b/>
          <w:snapToGrid/>
          <w:sz w:val="22"/>
          <w:szCs w:val="22"/>
          <w:lang w:val="bg-BG"/>
        </w:rPr>
        <w:t>„КОНЦЕПЦИЯ ЗА ИНТЕГРИРАНА ТЕРИТОРИАЛНА ИНВЕСТИЦИЯ НА АСЕНОВГРАД И ПАРТНЬОРИ“</w:t>
      </w:r>
    </w:p>
    <w:p w:rsidR="00F93A6D" w:rsidRPr="00F93A6D" w:rsidRDefault="00F93A6D" w:rsidP="00F93A6D">
      <w:pPr>
        <w:spacing w:after="160" w:line="259" w:lineRule="auto"/>
        <w:ind w:firstLine="709"/>
        <w:jc w:val="both"/>
        <w:rPr>
          <w:rFonts w:ascii="Calibri" w:eastAsia="Calibri" w:hAnsi="Calibri"/>
          <w:b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snapToGrid/>
          <w:sz w:val="22"/>
          <w:szCs w:val="22"/>
          <w:lang w:val="bg-BG"/>
        </w:rPr>
        <w:t>Публичните консултации с широката общественост за преминалата административно съответствие и допустимост Концепция за интегрирано териториално развитие (КИТИ) №BG16FFPR003-2.001-0037, с наименование „Концепция за интегрирана териториална инвестиция на Асеновград и партньори“, ще се  проведат както следва:</w:t>
      </w:r>
      <w:r w:rsidRPr="00F93A6D">
        <w:rPr>
          <w:rFonts w:ascii="Calibri" w:eastAsia="Calibri" w:hAnsi="Calibri"/>
          <w:b/>
          <w:snapToGrid/>
          <w:sz w:val="22"/>
          <w:szCs w:val="22"/>
          <w:lang w:val="bg-BG"/>
        </w:rPr>
        <w:t xml:space="preserve"> </w:t>
      </w:r>
    </w:p>
    <w:p w:rsidR="00F93A6D" w:rsidRPr="00F93A6D" w:rsidRDefault="00F93A6D" w:rsidP="00F93A6D">
      <w:pPr>
        <w:spacing w:after="160" w:line="259" w:lineRule="auto"/>
        <w:jc w:val="both"/>
        <w:rPr>
          <w:rFonts w:ascii="Calibri" w:eastAsia="Calibri" w:hAnsi="Calibri"/>
          <w:b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b/>
          <w:snapToGrid/>
          <w:sz w:val="22"/>
          <w:szCs w:val="22"/>
          <w:lang w:val="bg-BG"/>
        </w:rPr>
        <w:t>- На 14.03.2024 от 10:00 ч., в гр. Куклен, зала в община Куклен, ул. „Александър Стамболийски“ 49</w:t>
      </w:r>
    </w:p>
    <w:p w:rsidR="00F93A6D" w:rsidRPr="00F93A6D" w:rsidRDefault="00F93A6D" w:rsidP="00F93A6D">
      <w:pPr>
        <w:spacing w:after="160" w:line="259" w:lineRule="auto"/>
        <w:jc w:val="both"/>
        <w:rPr>
          <w:rFonts w:ascii="Calibri" w:eastAsia="Calibri" w:hAnsi="Calibri"/>
          <w:b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b/>
          <w:snapToGrid/>
          <w:sz w:val="22"/>
          <w:szCs w:val="22"/>
          <w:lang w:val="bg-BG"/>
        </w:rPr>
        <w:t>- На 19.03.2024 от 10:00 ч., в-гр. Асеновград, зала в община Асеновград, пл. „Акад. Н. Хайтов“ 9</w:t>
      </w:r>
    </w:p>
    <w:p w:rsidR="00F93A6D" w:rsidRPr="00F93A6D" w:rsidRDefault="00F93A6D" w:rsidP="00F93A6D">
      <w:pPr>
        <w:spacing w:after="160" w:line="259" w:lineRule="auto"/>
        <w:jc w:val="both"/>
        <w:rPr>
          <w:rFonts w:ascii="Calibri" w:eastAsia="Calibri" w:hAnsi="Calibri"/>
          <w:b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b/>
          <w:snapToGrid/>
          <w:sz w:val="22"/>
          <w:szCs w:val="22"/>
          <w:lang w:val="bg-BG"/>
        </w:rPr>
        <w:t>- На 22.03.2024 от 10:00 ч., в община Садово, зала в община Садово, ул. „Иван Вазов“ 2</w:t>
      </w:r>
    </w:p>
    <w:p w:rsidR="00F93A6D" w:rsidRPr="00F93A6D" w:rsidRDefault="00F93A6D" w:rsidP="00F93A6D">
      <w:pPr>
        <w:spacing w:after="160" w:line="259" w:lineRule="auto"/>
        <w:ind w:firstLine="709"/>
        <w:jc w:val="both"/>
        <w:rPr>
          <w:rFonts w:ascii="Calibri" w:eastAsia="Calibri" w:hAnsi="Calibri"/>
          <w:b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b/>
          <w:snapToGrid/>
          <w:sz w:val="22"/>
          <w:szCs w:val="22"/>
          <w:lang w:val="bg-BG"/>
        </w:rPr>
        <w:t xml:space="preserve">Кратко резюме на концепцията: </w:t>
      </w:r>
      <w:bookmarkStart w:id="0" w:name="_GoBack"/>
      <w:bookmarkEnd w:id="0"/>
    </w:p>
    <w:p w:rsidR="00F93A6D" w:rsidRPr="00F93A6D" w:rsidRDefault="00F93A6D" w:rsidP="00F93A6D">
      <w:pPr>
        <w:spacing w:after="160" w:line="259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snapToGrid/>
          <w:sz w:val="22"/>
          <w:szCs w:val="22"/>
          <w:lang w:val="bg-BG"/>
        </w:rPr>
        <w:t xml:space="preserve">Настоящата концепция за ИТИ има за цел да се оползотвори оптимално местния потенциал и да се повиши качеството на живота и икономическото развитие чрез насърчаване на партньорството и сътрудничеството между общините Асеновград, Лъки, Садово и Куклен, и заинтересованите страни. В нея са интегрирани взаимосвързани, допълващи и </w:t>
      </w:r>
      <w:proofErr w:type="spellStart"/>
      <w:r w:rsidRPr="00F93A6D">
        <w:rPr>
          <w:rFonts w:ascii="Calibri" w:eastAsia="Calibri" w:hAnsi="Calibri"/>
          <w:snapToGrid/>
          <w:sz w:val="22"/>
          <w:szCs w:val="22"/>
          <w:lang w:val="bg-BG"/>
        </w:rPr>
        <w:t>надграждащи</w:t>
      </w:r>
      <w:proofErr w:type="spellEnd"/>
      <w:r w:rsidRPr="00F93A6D">
        <w:rPr>
          <w:rFonts w:ascii="Calibri" w:eastAsia="Calibri" w:hAnsi="Calibri"/>
          <w:snapToGrid/>
          <w:sz w:val="22"/>
          <w:szCs w:val="22"/>
          <w:lang w:val="bg-BG"/>
        </w:rPr>
        <w:t xml:space="preserve"> се помежду си инфраструктурни интервенции, като същевременно се развиват и социалните услуги.</w:t>
      </w:r>
    </w:p>
    <w:p w:rsidR="00F93A6D" w:rsidRPr="00F93A6D" w:rsidRDefault="00F93A6D" w:rsidP="00F93A6D">
      <w:pPr>
        <w:spacing w:after="160" w:line="259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snapToGrid/>
          <w:sz w:val="22"/>
          <w:szCs w:val="22"/>
          <w:lang w:val="bg-BG"/>
        </w:rPr>
        <w:t>Концепцията включва участието на 9 партньори от различни видове заинтересовани страни: една градска и три селски община на територията на Област Пловдив, публичен сектор, НПО и частен сектор.</w:t>
      </w:r>
    </w:p>
    <w:p w:rsidR="00F93A6D" w:rsidRPr="00F93A6D" w:rsidRDefault="00F93A6D" w:rsidP="00F93A6D">
      <w:pPr>
        <w:spacing w:after="160" w:line="259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snapToGrid/>
          <w:sz w:val="22"/>
          <w:szCs w:val="22"/>
          <w:lang w:val="bg-BG"/>
        </w:rPr>
        <w:t xml:space="preserve">Концепцията съдържа проектни идеи, които се финансират от повече от една програма, </w:t>
      </w:r>
      <w:proofErr w:type="spellStart"/>
      <w:r w:rsidRPr="00F93A6D">
        <w:rPr>
          <w:rFonts w:ascii="Calibri" w:eastAsia="Calibri" w:hAnsi="Calibri"/>
          <w:snapToGrid/>
          <w:sz w:val="22"/>
          <w:szCs w:val="22"/>
          <w:lang w:val="bg-BG"/>
        </w:rPr>
        <w:t>съфинансирана</w:t>
      </w:r>
      <w:proofErr w:type="spellEnd"/>
      <w:r w:rsidRPr="00F93A6D">
        <w:rPr>
          <w:rFonts w:ascii="Calibri" w:eastAsia="Calibri" w:hAnsi="Calibri"/>
          <w:snapToGrid/>
          <w:sz w:val="22"/>
          <w:szCs w:val="22"/>
          <w:lang w:val="bg-BG"/>
        </w:rPr>
        <w:t xml:space="preserve"> от европейските фондове: </w:t>
      </w:r>
    </w:p>
    <w:p w:rsidR="00F93A6D" w:rsidRPr="00F93A6D" w:rsidRDefault="00F93A6D" w:rsidP="00F93A6D">
      <w:pPr>
        <w:spacing w:after="160" w:line="259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snapToGrid/>
          <w:sz w:val="22"/>
          <w:szCs w:val="22"/>
          <w:lang w:val="bg-BG"/>
        </w:rPr>
        <w:t>- Програма "Развитие на регионите" 2021 - 2027 - 27 проектни идеи</w:t>
      </w:r>
    </w:p>
    <w:p w:rsidR="00F93A6D" w:rsidRPr="00F93A6D" w:rsidRDefault="00F93A6D" w:rsidP="00F93A6D">
      <w:pPr>
        <w:spacing w:after="160" w:line="259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snapToGrid/>
          <w:sz w:val="22"/>
          <w:szCs w:val="22"/>
          <w:lang w:val="bg-BG"/>
        </w:rPr>
        <w:t>- Програма "Развитие на човешките ресурси" 2021 - 2027 – 1 проектна идея</w:t>
      </w:r>
    </w:p>
    <w:p w:rsidR="00F93A6D" w:rsidRPr="00F93A6D" w:rsidRDefault="00F93A6D" w:rsidP="00F93A6D">
      <w:pPr>
        <w:spacing w:after="160" w:line="259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snapToGrid/>
          <w:sz w:val="22"/>
          <w:szCs w:val="22"/>
          <w:lang w:val="bg-BG"/>
        </w:rPr>
        <w:t>Концепцията прилага интегриран териториален подход, с което се цели развитие на модел на партньорство и насърчаване на сътрудничеството между различни действащи лица на местно ниво – както между местните власти и другите заинтересовани страни, така и между отделните административни звена и публични институции.</w:t>
      </w:r>
    </w:p>
    <w:p w:rsidR="00F93A6D" w:rsidRPr="00F93A6D" w:rsidRDefault="00F93A6D" w:rsidP="00F93A6D">
      <w:pPr>
        <w:spacing w:after="160" w:line="259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snapToGrid/>
          <w:sz w:val="22"/>
          <w:szCs w:val="22"/>
          <w:lang w:val="bg-BG"/>
        </w:rPr>
        <w:t xml:space="preserve">Концепцията за Интегрирано териториално развитие (ИТИ) представлява обширен и цялостен план за инвестиции и развитие в територия около Асеновград. </w:t>
      </w:r>
    </w:p>
    <w:p w:rsidR="00F93A6D" w:rsidRPr="00F93A6D" w:rsidRDefault="00F93A6D" w:rsidP="00F93A6D">
      <w:pPr>
        <w:spacing w:after="160" w:line="259" w:lineRule="auto"/>
        <w:jc w:val="both"/>
        <w:rPr>
          <w:rFonts w:ascii="Calibri" w:eastAsia="Calibri" w:hAnsi="Calibri"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b/>
          <w:snapToGrid/>
          <w:sz w:val="22"/>
          <w:szCs w:val="22"/>
          <w:lang w:val="bg-BG"/>
        </w:rPr>
        <w:t>Линк към резюме и презентация на концепцията:</w:t>
      </w:r>
      <w:r w:rsidRPr="00F93A6D">
        <w:rPr>
          <w:rFonts w:ascii="Calibri" w:eastAsia="Calibri" w:hAnsi="Calibri"/>
          <w:snapToGrid/>
          <w:sz w:val="22"/>
          <w:szCs w:val="22"/>
          <w:lang w:val="bg-BG"/>
        </w:rPr>
        <w:t xml:space="preserve"> </w:t>
      </w:r>
      <w:hyperlink r:id="rId9" w:history="1">
        <w:r w:rsidRPr="00F93A6D">
          <w:rPr>
            <w:rFonts w:ascii="Calibri" w:eastAsia="Calibri" w:hAnsi="Calibri"/>
            <w:snapToGrid/>
            <w:color w:val="0563C1"/>
            <w:sz w:val="22"/>
            <w:szCs w:val="22"/>
            <w:u w:val="single"/>
            <w:lang w:val="bg-BG"/>
          </w:rPr>
          <w:t>https://www.eufunds.bg/</w:t>
        </w:r>
        <w:r w:rsidRPr="00F93A6D">
          <w:rPr>
            <w:rFonts w:ascii="Calibri" w:eastAsia="Calibri" w:hAnsi="Calibri"/>
            <w:snapToGrid/>
            <w:color w:val="0563C1"/>
            <w:sz w:val="22"/>
            <w:szCs w:val="22"/>
            <w:u w:val="single"/>
            <w:lang w:val="bg-BG"/>
          </w:rPr>
          <w:t>b</w:t>
        </w:r>
        <w:r w:rsidRPr="00F93A6D">
          <w:rPr>
            <w:rFonts w:ascii="Calibri" w:eastAsia="Calibri" w:hAnsi="Calibri"/>
            <w:snapToGrid/>
            <w:color w:val="0563C1"/>
            <w:sz w:val="22"/>
            <w:szCs w:val="22"/>
            <w:u w:val="single"/>
            <w:lang w:val="bg-BG"/>
          </w:rPr>
          <w:t>g/node/14953</w:t>
        </w:r>
      </w:hyperlink>
    </w:p>
    <w:p w:rsidR="00F93A6D" w:rsidRPr="00F93A6D" w:rsidRDefault="00F93A6D" w:rsidP="00F93A6D">
      <w:pPr>
        <w:tabs>
          <w:tab w:val="left" w:pos="5880"/>
        </w:tabs>
        <w:spacing w:after="160" w:line="259" w:lineRule="auto"/>
        <w:rPr>
          <w:rFonts w:ascii="Calibri" w:eastAsia="Calibri" w:hAnsi="Calibri"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b/>
          <w:snapToGrid/>
          <w:sz w:val="22"/>
          <w:szCs w:val="22"/>
          <w:lang w:val="bg-BG"/>
        </w:rPr>
        <w:t>Линк към анкета:</w:t>
      </w:r>
      <w:r w:rsidRPr="00F93A6D">
        <w:rPr>
          <w:rFonts w:ascii="Calibri" w:eastAsia="Calibri" w:hAnsi="Calibri"/>
          <w:snapToGrid/>
          <w:sz w:val="22"/>
          <w:szCs w:val="22"/>
          <w:lang w:val="bg-BG"/>
        </w:rPr>
        <w:t xml:space="preserve"> </w:t>
      </w:r>
      <w:hyperlink r:id="rId10" w:history="1">
        <w:r w:rsidRPr="00F93A6D">
          <w:rPr>
            <w:rFonts w:ascii="Calibri" w:eastAsia="Calibri" w:hAnsi="Calibri"/>
            <w:snapToGrid/>
            <w:color w:val="0563C1"/>
            <w:sz w:val="22"/>
            <w:szCs w:val="22"/>
            <w:u w:val="single"/>
            <w:lang w:val="bg-BG"/>
          </w:rPr>
          <w:t>https://forms.gle/pifbJi4eqEJhP2ci8</w:t>
        </w:r>
      </w:hyperlink>
    </w:p>
    <w:p w:rsidR="00F93A6D" w:rsidRPr="00F93A6D" w:rsidRDefault="00F93A6D" w:rsidP="00F93A6D">
      <w:pPr>
        <w:tabs>
          <w:tab w:val="left" w:pos="5880"/>
        </w:tabs>
        <w:spacing w:after="160" w:line="259" w:lineRule="auto"/>
        <w:rPr>
          <w:rFonts w:ascii="Calibri" w:eastAsia="Calibri" w:hAnsi="Calibri"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snapToGrid/>
          <w:sz w:val="22"/>
          <w:szCs w:val="22"/>
          <w:lang w:val="bg-BG"/>
        </w:rPr>
        <w:t xml:space="preserve">Всяко заинтересовано лице или страна, може да направи препоръки или възражения, по отношение на предложената концепция като попълни анкетата или като ги изпрати на електронната поща на ОИЦ: </w:t>
      </w:r>
      <w:hyperlink r:id="rId11" w:history="1">
        <w:r w:rsidRPr="00F93A6D">
          <w:rPr>
            <w:rFonts w:ascii="Calibri" w:eastAsia="Calibri" w:hAnsi="Calibri"/>
            <w:snapToGrid/>
            <w:color w:val="0563C1"/>
            <w:sz w:val="22"/>
            <w:szCs w:val="22"/>
            <w:u w:val="single"/>
            <w:lang w:val="bg-BG"/>
          </w:rPr>
          <w:t>oic@plovdiv.bg</w:t>
        </w:r>
      </w:hyperlink>
      <w:r w:rsidRPr="00F93A6D">
        <w:rPr>
          <w:rFonts w:ascii="Calibri" w:eastAsia="Calibri" w:hAnsi="Calibri"/>
          <w:snapToGrid/>
          <w:sz w:val="22"/>
          <w:szCs w:val="22"/>
          <w:lang w:val="bg-BG"/>
        </w:rPr>
        <w:t>.</w:t>
      </w:r>
    </w:p>
    <w:p w:rsidR="00F93A6D" w:rsidRPr="00F93A6D" w:rsidRDefault="00F93A6D" w:rsidP="00F93A6D">
      <w:pPr>
        <w:spacing w:after="160" w:line="259" w:lineRule="auto"/>
        <w:rPr>
          <w:rFonts w:ascii="Calibri" w:eastAsia="Calibri" w:hAnsi="Calibri"/>
          <w:snapToGrid/>
          <w:sz w:val="22"/>
          <w:szCs w:val="22"/>
          <w:lang w:val="bg-BG"/>
        </w:rPr>
      </w:pPr>
      <w:r w:rsidRPr="00F93A6D">
        <w:rPr>
          <w:rFonts w:ascii="Calibri" w:eastAsia="Calibri" w:hAnsi="Calibri"/>
          <w:snapToGrid/>
          <w:sz w:val="22"/>
          <w:szCs w:val="22"/>
          <w:lang w:val="bg-BG"/>
        </w:rPr>
        <w:lastRenderedPageBreak/>
        <w:t>При необходимост от допълнителна информация можете да се свързвате с експерти от  ОИЦ – Пловдив, като част от Звеното за публични консултации към Регионалния съвет за развитие (РСР) на Южен централен регион (ЮЦР) на телефон: 032/262 000.</w:t>
      </w:r>
    </w:p>
    <w:sectPr w:rsidR="00F93A6D" w:rsidRPr="00F93A6D" w:rsidSect="00120FFE">
      <w:headerReference w:type="default" r:id="rId12"/>
      <w:footerReference w:type="default" r:id="rId13"/>
      <w:pgSz w:w="11906" w:h="16838"/>
      <w:pgMar w:top="142" w:right="991" w:bottom="709" w:left="1134" w:header="1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5F" w:rsidRDefault="0068535F">
      <w:r>
        <w:separator/>
      </w:r>
    </w:p>
  </w:endnote>
  <w:endnote w:type="continuationSeparator" w:id="0">
    <w:p w:rsidR="0068535F" w:rsidRDefault="0068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05" w:rsidRDefault="00D72105"/>
  <w:tbl>
    <w:tblPr>
      <w:tblW w:w="10867" w:type="dxa"/>
      <w:jc w:val="center"/>
      <w:tblInd w:w="-332" w:type="dxa"/>
      <w:tblLook w:val="04A0" w:firstRow="1" w:lastRow="0" w:firstColumn="1" w:lastColumn="0" w:noHBand="0" w:noVBand="1"/>
    </w:tblPr>
    <w:tblGrid>
      <w:gridCol w:w="3662"/>
      <w:gridCol w:w="4430"/>
      <w:gridCol w:w="2775"/>
    </w:tblGrid>
    <w:tr w:rsidR="003B18F2" w:rsidRPr="00894F94" w:rsidTr="00D72105">
      <w:trPr>
        <w:trHeight w:val="1070"/>
        <w:jc w:val="center"/>
      </w:trPr>
      <w:tc>
        <w:tcPr>
          <w:tcW w:w="3662" w:type="dxa"/>
        </w:tcPr>
        <w:p w:rsidR="003B18F2" w:rsidRPr="00894F94" w:rsidRDefault="00D72105" w:rsidP="00B34519">
          <w:pPr>
            <w:tabs>
              <w:tab w:val="left" w:pos="2085"/>
            </w:tabs>
            <w:ind w:right="20"/>
            <w:jc w:val="center"/>
            <w:rPr>
              <w:snapToGrid/>
              <w:szCs w:val="24"/>
              <w:lang w:val="bg-BG" w:eastAsia="bg-BG"/>
            </w:rPr>
          </w:pPr>
          <w:r>
            <w:rPr>
              <w:noProof/>
              <w:snapToGrid/>
              <w:szCs w:val="24"/>
              <w:lang w:val="en-US"/>
            </w:rPr>
            <w:drawing>
              <wp:inline distT="0" distB="0" distL="0" distR="0" wp14:anchorId="15F14088" wp14:editId="634557A7">
                <wp:extent cx="2122097" cy="51758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9599" cy="5169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</w:tcPr>
        <w:p w:rsidR="003B18F2" w:rsidRPr="001F211E" w:rsidRDefault="003B18F2" w:rsidP="006857BE">
          <w:pPr>
            <w:ind w:right="360"/>
            <w:jc w:val="center"/>
            <w:rPr>
              <w:rStyle w:val="Hyperlink"/>
              <w:rFonts w:ascii="Calibri" w:eastAsia="Microsoft Sans Serif" w:hAnsi="Calibri"/>
              <w:b/>
              <w:i/>
              <w:spacing w:val="2"/>
              <w:sz w:val="16"/>
              <w:szCs w:val="14"/>
              <w:lang w:val="bg-BG"/>
            </w:rPr>
          </w:pPr>
          <w:r>
            <w:rPr>
              <w:rFonts w:ascii="Calibri" w:hAnsi="Calibri"/>
              <w:sz w:val="28"/>
              <w:lang w:val="bg-BG"/>
            </w:rPr>
            <w:t xml:space="preserve">     </w:t>
          </w:r>
          <w:hyperlink r:id="rId2" w:history="1">
            <w:r w:rsidRPr="000F6ECA">
              <w:rPr>
                <w:rStyle w:val="Hyperlink"/>
                <w:rFonts w:ascii="Calibri" w:eastAsia="Microsoft Sans Serif" w:hAnsi="Calibri"/>
                <w:b/>
                <w:i/>
                <w:spacing w:val="2"/>
                <w:sz w:val="16"/>
                <w:szCs w:val="14"/>
                <w:lang w:val="en-US"/>
              </w:rPr>
              <w:t>www</w:t>
            </w:r>
            <w:r w:rsidRPr="001F211E">
              <w:rPr>
                <w:rStyle w:val="Hyperlink"/>
                <w:rFonts w:ascii="Calibri" w:eastAsia="Microsoft Sans Serif" w:hAnsi="Calibri"/>
                <w:b/>
                <w:i/>
                <w:spacing w:val="2"/>
                <w:sz w:val="16"/>
                <w:szCs w:val="14"/>
                <w:lang w:val="bg-BG"/>
              </w:rPr>
              <w:t>.</w:t>
            </w:r>
            <w:proofErr w:type="spellStart"/>
            <w:r w:rsidRPr="000F6ECA">
              <w:rPr>
                <w:rStyle w:val="Hyperlink"/>
                <w:rFonts w:ascii="Calibri" w:eastAsia="Microsoft Sans Serif" w:hAnsi="Calibri"/>
                <w:b/>
                <w:i/>
                <w:spacing w:val="2"/>
                <w:sz w:val="16"/>
                <w:szCs w:val="14"/>
                <w:lang w:val="en-US"/>
              </w:rPr>
              <w:t>eufunds</w:t>
            </w:r>
            <w:proofErr w:type="spellEnd"/>
            <w:r w:rsidRPr="001F211E">
              <w:rPr>
                <w:rStyle w:val="Hyperlink"/>
                <w:rFonts w:ascii="Calibri" w:eastAsia="Microsoft Sans Serif" w:hAnsi="Calibri"/>
                <w:b/>
                <w:i/>
                <w:spacing w:val="2"/>
                <w:sz w:val="16"/>
                <w:szCs w:val="14"/>
                <w:lang w:val="bg-BG"/>
              </w:rPr>
              <w:t>.</w:t>
            </w:r>
            <w:proofErr w:type="spellStart"/>
            <w:r w:rsidRPr="000F6ECA">
              <w:rPr>
                <w:rStyle w:val="Hyperlink"/>
                <w:rFonts w:ascii="Calibri" w:eastAsia="Microsoft Sans Serif" w:hAnsi="Calibri"/>
                <w:b/>
                <w:i/>
                <w:spacing w:val="2"/>
                <w:sz w:val="16"/>
                <w:szCs w:val="14"/>
                <w:lang w:val="en-US"/>
              </w:rPr>
              <w:t>bg</w:t>
            </w:r>
            <w:proofErr w:type="spellEnd"/>
          </w:hyperlink>
        </w:p>
        <w:p w:rsidR="003B18F2" w:rsidRPr="00BC6BAD" w:rsidRDefault="003B18F2" w:rsidP="006857BE">
          <w:pPr>
            <w:ind w:right="360"/>
            <w:jc w:val="center"/>
            <w:rPr>
              <w:rStyle w:val="6"/>
              <w:rFonts w:ascii="Calibri" w:hAnsi="Calibri"/>
              <w:b/>
              <w:i/>
              <w:sz w:val="4"/>
              <w:szCs w:val="4"/>
            </w:rPr>
          </w:pPr>
        </w:p>
        <w:p w:rsidR="003B18F2" w:rsidRPr="001F211E" w:rsidRDefault="00D72105" w:rsidP="002B1427">
          <w:pPr>
            <w:jc w:val="center"/>
            <w:rPr>
              <w:rFonts w:ascii="Calibri" w:hAnsi="Calibri" w:cs="Calibri"/>
              <w:b/>
              <w:bCs/>
              <w:i/>
              <w:snapToGrid/>
              <w:sz w:val="16"/>
              <w:szCs w:val="16"/>
              <w:lang w:val="bg-BG" w:eastAsia="bg-BG"/>
            </w:rPr>
          </w:pPr>
          <w:r w:rsidRPr="00D72105">
            <w:rPr>
              <w:rFonts w:ascii="Calibri" w:hAnsi="Calibri" w:cs="Calibri"/>
              <w:b/>
              <w:bCs/>
              <w:i/>
              <w:snapToGrid/>
              <w:sz w:val="16"/>
              <w:szCs w:val="16"/>
              <w:lang w:val="bg-BG" w:eastAsia="bg-BG"/>
            </w:rPr>
            <w:t>Проект „Ефективно функциониране на ОИЦ - Пловдив през периода 2024 - 2029 г." се осъществява с финансовата подкрепа на Програма "Техническа помощ"</w:t>
          </w:r>
        </w:p>
      </w:tc>
      <w:tc>
        <w:tcPr>
          <w:tcW w:w="2775" w:type="dxa"/>
        </w:tcPr>
        <w:p w:rsidR="003B18F2" w:rsidRPr="00894F94" w:rsidRDefault="00D72105" w:rsidP="00894F94">
          <w:pPr>
            <w:jc w:val="center"/>
            <w:rPr>
              <w:snapToGrid/>
              <w:sz w:val="2"/>
              <w:szCs w:val="2"/>
              <w:lang w:val="bg-BG" w:eastAsia="bg-BG"/>
            </w:rPr>
          </w:pPr>
          <w:r>
            <w:rPr>
              <w:noProof/>
              <w:snapToGrid/>
              <w:sz w:val="2"/>
              <w:szCs w:val="2"/>
              <w:lang w:val="en-US"/>
            </w:rPr>
            <w:drawing>
              <wp:inline distT="0" distB="0" distL="0" distR="0" wp14:anchorId="76408EFC" wp14:editId="25BA5A47">
                <wp:extent cx="1561381" cy="553794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645" cy="5542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B18F2" w:rsidRDefault="003B18F2" w:rsidP="0085747E">
    <w:pPr>
      <w:pStyle w:val="Footer"/>
      <w:tabs>
        <w:tab w:val="clear" w:pos="4536"/>
        <w:tab w:val="clear" w:pos="9072"/>
        <w:tab w:val="left" w:pos="8370"/>
      </w:tabs>
    </w:pP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260BAA" wp14:editId="439A699A">
              <wp:simplePos x="0" y="0"/>
              <wp:positionH relativeFrom="column">
                <wp:posOffset>1371600</wp:posOffset>
              </wp:positionH>
              <wp:positionV relativeFrom="paragraph">
                <wp:posOffset>518795</wp:posOffset>
              </wp:positionV>
              <wp:extent cx="3771900" cy="571500"/>
              <wp:effectExtent l="0" t="4445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8F2" w:rsidRPr="0087128C" w:rsidRDefault="003B18F2" w:rsidP="00B65B4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08pt;margin-top:40.85pt;width:29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" filled="f" stroked="f">
              <v:textbox>
                <w:txbxContent>
                  <w:p w:rsidR="003B18F2" w:rsidRPr="0087128C" w:rsidRDefault="003B18F2" w:rsidP="00B65B4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5F" w:rsidRDefault="0068535F">
      <w:r>
        <w:separator/>
      </w:r>
    </w:p>
  </w:footnote>
  <w:footnote w:type="continuationSeparator" w:id="0">
    <w:p w:rsidR="0068535F" w:rsidRDefault="0068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F2" w:rsidRDefault="003B18F2" w:rsidP="0069686B">
    <w:pPr>
      <w:pStyle w:val="Header"/>
      <w:jc w:val="right"/>
    </w:pPr>
    <w:r>
      <w:rPr>
        <w:noProof/>
        <w:snapToGrid/>
        <w:lang w:val="en-US"/>
      </w:rPr>
      <w:drawing>
        <wp:inline distT="0" distB="0" distL="0" distR="0" wp14:anchorId="6C7ACDC7" wp14:editId="3E354CC5">
          <wp:extent cx="1483995" cy="905510"/>
          <wp:effectExtent l="0" t="0" r="1905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18F2" w:rsidRDefault="003B18F2" w:rsidP="00657E9A">
    <w:pPr>
      <w:pStyle w:val="Header"/>
      <w:rPr>
        <w:rFonts w:ascii="Calibri" w:hAnsi="Calibri"/>
        <w:b/>
        <w:i/>
        <w:sz w:val="20"/>
        <w:lang w:val="bg-BG"/>
      </w:rPr>
    </w:pPr>
    <w:r>
      <w:rPr>
        <w:rFonts w:ascii="Calibri" w:hAnsi="Calibri"/>
        <w:b/>
        <w:i/>
        <w:sz w:val="20"/>
      </w:rPr>
      <w:tab/>
      <w:t xml:space="preserve">                  </w:t>
    </w:r>
    <w:r w:rsidRPr="002201BC">
      <w:rPr>
        <w:rFonts w:ascii="Calibri" w:hAnsi="Calibri"/>
        <w:b/>
        <w:i/>
        <w:sz w:val="20"/>
      </w:rPr>
      <w:t>ОБЛАСТЕН ИНФОРМАЦИОНЕН ЦЕНТЪР</w:t>
    </w:r>
    <w:r>
      <w:rPr>
        <w:rFonts w:ascii="Calibri" w:hAnsi="Calibri"/>
        <w:b/>
        <w:i/>
        <w:sz w:val="20"/>
        <w:lang w:val="bg-BG"/>
      </w:rPr>
      <w:t xml:space="preserve"> </w:t>
    </w:r>
    <w:r w:rsidR="00D72105">
      <w:rPr>
        <w:rFonts w:ascii="Calibri" w:hAnsi="Calibri"/>
        <w:b/>
        <w:i/>
        <w:sz w:val="20"/>
        <w:lang w:val="bg-BG"/>
      </w:rPr>
      <w:t>–</w:t>
    </w:r>
    <w:r>
      <w:rPr>
        <w:rFonts w:ascii="Calibri" w:hAnsi="Calibri"/>
        <w:b/>
        <w:i/>
        <w:sz w:val="20"/>
        <w:lang w:val="bg-BG"/>
      </w:rPr>
      <w:t xml:space="preserve"> </w:t>
    </w:r>
    <w:r>
      <w:rPr>
        <w:rFonts w:ascii="Calibri" w:hAnsi="Calibri"/>
        <w:b/>
        <w:i/>
        <w:sz w:val="20"/>
      </w:rPr>
      <w:t>ПЛОВДИВ</w:t>
    </w:r>
  </w:p>
  <w:p w:rsidR="00D72105" w:rsidRPr="00D72105" w:rsidRDefault="00D72105" w:rsidP="00657E9A">
    <w:pPr>
      <w:pStyle w:val="Header"/>
      <w:rPr>
        <w:rFonts w:ascii="Calibri" w:hAnsi="Calibri"/>
        <w:b/>
        <w:i/>
        <w:sz w:val="20"/>
        <w:lang w:val="bg-BG"/>
      </w:rPr>
    </w:pPr>
    <w:r w:rsidRPr="00D72105">
      <w:rPr>
        <w:rFonts w:ascii="Calibri" w:hAnsi="Calibri"/>
        <w:b/>
        <w:i/>
        <w:sz w:val="20"/>
        <w:lang w:val="bg-BG"/>
      </w:rPr>
      <w:t>ЗВЕНО ЗА ПУБЛИЧНИ КОНСУЛТАЦИИ КЪМ РЕГИОНАЛЕН СЪВЕТ ЗА РАЗВИТИЕ НА ЮЖЕН ЦЕНТРАЛЕН РЕГИОН</w:t>
    </w:r>
  </w:p>
  <w:p w:rsidR="003B18F2" w:rsidRPr="00D72105" w:rsidRDefault="003B18F2" w:rsidP="00657E9A">
    <w:pPr>
      <w:pStyle w:val="Header"/>
      <w:pBdr>
        <w:bottom w:val="single" w:sz="6" w:space="1" w:color="auto"/>
      </w:pBdr>
      <w:rPr>
        <w:rFonts w:ascii="Calibri" w:hAnsi="Calibri"/>
        <w:b/>
        <w:i/>
        <w:sz w:val="2"/>
        <w:szCs w:val="2"/>
        <w:lang w:val="bg-BG"/>
      </w:rPr>
    </w:pPr>
  </w:p>
  <w:p w:rsidR="003B18F2" w:rsidRPr="0069686B" w:rsidRDefault="003B18F2" w:rsidP="0069686B">
    <w:pPr>
      <w:pStyle w:val="Header"/>
      <w:jc w:val="right"/>
      <w:rPr>
        <w:b/>
        <w:sz w:val="20"/>
      </w:rPr>
    </w:pPr>
    <w:r>
      <w:rPr>
        <w:b/>
        <w:noProof/>
        <w:snapToGrid/>
        <w:sz w:val="20"/>
        <w:lang w:val="en-US"/>
      </w:rPr>
      <w:drawing>
        <wp:anchor distT="0" distB="0" distL="114300" distR="114300" simplePos="0" relativeHeight="251656704" behindDoc="1" locked="0" layoutInCell="1" allowOverlap="1" wp14:anchorId="1DCEF69D" wp14:editId="27D79EBB">
          <wp:simplePos x="0" y="0"/>
          <wp:positionH relativeFrom="column">
            <wp:posOffset>114300</wp:posOffset>
          </wp:positionH>
          <wp:positionV relativeFrom="paragraph">
            <wp:posOffset>691515</wp:posOffset>
          </wp:positionV>
          <wp:extent cx="5691505" cy="685800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68580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63000"/>
                        </a:srgbClr>
                      </a:gs>
                      <a:gs pos="100000">
                        <a:srgbClr val="FFFFFF">
                          <a:gamma/>
                          <a:shade val="28627"/>
                          <a:invGamma/>
                          <a:alpha val="59000"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C0E3173"/>
    <w:multiLevelType w:val="hybridMultilevel"/>
    <w:tmpl w:val="A3A8F8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61E3A"/>
    <w:multiLevelType w:val="multilevel"/>
    <w:tmpl w:val="3ADA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011FD"/>
    <w:multiLevelType w:val="hybridMultilevel"/>
    <w:tmpl w:val="0350533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16C3615"/>
    <w:multiLevelType w:val="hybridMultilevel"/>
    <w:tmpl w:val="91E4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A72C8"/>
    <w:multiLevelType w:val="hybridMultilevel"/>
    <w:tmpl w:val="A5A4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3060"/>
    <w:multiLevelType w:val="hybridMultilevel"/>
    <w:tmpl w:val="035053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82D14"/>
    <w:multiLevelType w:val="hybridMultilevel"/>
    <w:tmpl w:val="8CEEF7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521746"/>
    <w:multiLevelType w:val="hybridMultilevel"/>
    <w:tmpl w:val="149267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C2634"/>
    <w:multiLevelType w:val="multilevel"/>
    <w:tmpl w:val="3D58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0">
    <w:nsid w:val="4F3147DE"/>
    <w:multiLevelType w:val="hybridMultilevel"/>
    <w:tmpl w:val="C83E67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E4052"/>
    <w:multiLevelType w:val="hybridMultilevel"/>
    <w:tmpl w:val="261427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8E423F"/>
    <w:multiLevelType w:val="hybridMultilevel"/>
    <w:tmpl w:val="8CEEF7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8B1C23"/>
    <w:multiLevelType w:val="multilevel"/>
    <w:tmpl w:val="3D58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6B"/>
    <w:rsid w:val="0000088D"/>
    <w:rsid w:val="00004D93"/>
    <w:rsid w:val="00015B61"/>
    <w:rsid w:val="0002253B"/>
    <w:rsid w:val="00027BDE"/>
    <w:rsid w:val="00030771"/>
    <w:rsid w:val="0004599C"/>
    <w:rsid w:val="00047A8A"/>
    <w:rsid w:val="00047D5B"/>
    <w:rsid w:val="000511C2"/>
    <w:rsid w:val="000559FB"/>
    <w:rsid w:val="000625A1"/>
    <w:rsid w:val="000640DB"/>
    <w:rsid w:val="00064DDA"/>
    <w:rsid w:val="0007143F"/>
    <w:rsid w:val="00073B25"/>
    <w:rsid w:val="000743A8"/>
    <w:rsid w:val="0007545C"/>
    <w:rsid w:val="000814DF"/>
    <w:rsid w:val="0008380B"/>
    <w:rsid w:val="0008516D"/>
    <w:rsid w:val="000916BF"/>
    <w:rsid w:val="000945F2"/>
    <w:rsid w:val="000A2D6C"/>
    <w:rsid w:val="000A70ED"/>
    <w:rsid w:val="000B2D87"/>
    <w:rsid w:val="000B46C3"/>
    <w:rsid w:val="000C03C6"/>
    <w:rsid w:val="000C2053"/>
    <w:rsid w:val="000C61A5"/>
    <w:rsid w:val="000D242A"/>
    <w:rsid w:val="000D4AA6"/>
    <w:rsid w:val="000D4B77"/>
    <w:rsid w:val="000E6CAC"/>
    <w:rsid w:val="000E7308"/>
    <w:rsid w:val="000F1AE8"/>
    <w:rsid w:val="000F1D75"/>
    <w:rsid w:val="000F6ECA"/>
    <w:rsid w:val="00100B9B"/>
    <w:rsid w:val="001047BB"/>
    <w:rsid w:val="00110A40"/>
    <w:rsid w:val="0011597E"/>
    <w:rsid w:val="001173DD"/>
    <w:rsid w:val="00117D1E"/>
    <w:rsid w:val="00120FFE"/>
    <w:rsid w:val="00121A9E"/>
    <w:rsid w:val="00124644"/>
    <w:rsid w:val="00124F38"/>
    <w:rsid w:val="00127655"/>
    <w:rsid w:val="00130616"/>
    <w:rsid w:val="00130E62"/>
    <w:rsid w:val="001319FD"/>
    <w:rsid w:val="00131A60"/>
    <w:rsid w:val="0013444B"/>
    <w:rsid w:val="00136310"/>
    <w:rsid w:val="0014380A"/>
    <w:rsid w:val="00144C1A"/>
    <w:rsid w:val="00144F78"/>
    <w:rsid w:val="001469AE"/>
    <w:rsid w:val="00147045"/>
    <w:rsid w:val="00153837"/>
    <w:rsid w:val="001571F3"/>
    <w:rsid w:val="0016207E"/>
    <w:rsid w:val="001634A5"/>
    <w:rsid w:val="001659C5"/>
    <w:rsid w:val="001705B5"/>
    <w:rsid w:val="001714F7"/>
    <w:rsid w:val="00175E36"/>
    <w:rsid w:val="00186AA5"/>
    <w:rsid w:val="00196AB5"/>
    <w:rsid w:val="001A06E9"/>
    <w:rsid w:val="001A6CE5"/>
    <w:rsid w:val="001A71D7"/>
    <w:rsid w:val="001A7275"/>
    <w:rsid w:val="001B073B"/>
    <w:rsid w:val="001B7BAE"/>
    <w:rsid w:val="001C2B1E"/>
    <w:rsid w:val="001D0231"/>
    <w:rsid w:val="001E55A1"/>
    <w:rsid w:val="001E707B"/>
    <w:rsid w:val="001F211E"/>
    <w:rsid w:val="001F2422"/>
    <w:rsid w:val="00200802"/>
    <w:rsid w:val="002020F5"/>
    <w:rsid w:val="00206DF5"/>
    <w:rsid w:val="00210451"/>
    <w:rsid w:val="00210B59"/>
    <w:rsid w:val="00211D3B"/>
    <w:rsid w:val="0021263B"/>
    <w:rsid w:val="002201BC"/>
    <w:rsid w:val="00221BBF"/>
    <w:rsid w:val="00224B34"/>
    <w:rsid w:val="00227D59"/>
    <w:rsid w:val="00241BB8"/>
    <w:rsid w:val="00252044"/>
    <w:rsid w:val="0025473D"/>
    <w:rsid w:val="0025714D"/>
    <w:rsid w:val="002672F0"/>
    <w:rsid w:val="00270CD4"/>
    <w:rsid w:val="00273185"/>
    <w:rsid w:val="0027376F"/>
    <w:rsid w:val="00276B8A"/>
    <w:rsid w:val="002804C9"/>
    <w:rsid w:val="00281C22"/>
    <w:rsid w:val="0028329B"/>
    <w:rsid w:val="00283D48"/>
    <w:rsid w:val="002866ED"/>
    <w:rsid w:val="00293EA7"/>
    <w:rsid w:val="00297B14"/>
    <w:rsid w:val="002A01B0"/>
    <w:rsid w:val="002A43FB"/>
    <w:rsid w:val="002A71F7"/>
    <w:rsid w:val="002B1427"/>
    <w:rsid w:val="002B4F11"/>
    <w:rsid w:val="002C2130"/>
    <w:rsid w:val="002C3A83"/>
    <w:rsid w:val="002D1F74"/>
    <w:rsid w:val="002E573E"/>
    <w:rsid w:val="002E72EF"/>
    <w:rsid w:val="002F3888"/>
    <w:rsid w:val="00302B88"/>
    <w:rsid w:val="00307B60"/>
    <w:rsid w:val="00311FB8"/>
    <w:rsid w:val="003146BB"/>
    <w:rsid w:val="00316478"/>
    <w:rsid w:val="00320E78"/>
    <w:rsid w:val="00326D84"/>
    <w:rsid w:val="003359E9"/>
    <w:rsid w:val="003454D5"/>
    <w:rsid w:val="00347620"/>
    <w:rsid w:val="00354439"/>
    <w:rsid w:val="00354D6E"/>
    <w:rsid w:val="0035600D"/>
    <w:rsid w:val="0036500A"/>
    <w:rsid w:val="00366006"/>
    <w:rsid w:val="00366B79"/>
    <w:rsid w:val="00374081"/>
    <w:rsid w:val="00374641"/>
    <w:rsid w:val="00376538"/>
    <w:rsid w:val="003772C4"/>
    <w:rsid w:val="003835B3"/>
    <w:rsid w:val="00383C28"/>
    <w:rsid w:val="00387633"/>
    <w:rsid w:val="00391E9D"/>
    <w:rsid w:val="003976E1"/>
    <w:rsid w:val="00397A22"/>
    <w:rsid w:val="003A0BFA"/>
    <w:rsid w:val="003A6C19"/>
    <w:rsid w:val="003B18F2"/>
    <w:rsid w:val="003B5AC8"/>
    <w:rsid w:val="003C7CF8"/>
    <w:rsid w:val="003C7D61"/>
    <w:rsid w:val="003D2CD4"/>
    <w:rsid w:val="003E22B1"/>
    <w:rsid w:val="003E76E1"/>
    <w:rsid w:val="003E7E6A"/>
    <w:rsid w:val="003F37F9"/>
    <w:rsid w:val="00403D34"/>
    <w:rsid w:val="00404A81"/>
    <w:rsid w:val="00420AE6"/>
    <w:rsid w:val="004213D0"/>
    <w:rsid w:val="00422788"/>
    <w:rsid w:val="00423EB1"/>
    <w:rsid w:val="004265AF"/>
    <w:rsid w:val="0043018D"/>
    <w:rsid w:val="00440C7F"/>
    <w:rsid w:val="0044368C"/>
    <w:rsid w:val="004558BC"/>
    <w:rsid w:val="00461845"/>
    <w:rsid w:val="004621A4"/>
    <w:rsid w:val="004625E5"/>
    <w:rsid w:val="00462CC1"/>
    <w:rsid w:val="0046338D"/>
    <w:rsid w:val="00463E5E"/>
    <w:rsid w:val="00471F6D"/>
    <w:rsid w:val="0047614C"/>
    <w:rsid w:val="004764B2"/>
    <w:rsid w:val="00476D53"/>
    <w:rsid w:val="00477E27"/>
    <w:rsid w:val="00484586"/>
    <w:rsid w:val="00492760"/>
    <w:rsid w:val="00493106"/>
    <w:rsid w:val="004935FB"/>
    <w:rsid w:val="004975DF"/>
    <w:rsid w:val="004A28E0"/>
    <w:rsid w:val="004A3150"/>
    <w:rsid w:val="004B4E4C"/>
    <w:rsid w:val="004B5464"/>
    <w:rsid w:val="004B58BB"/>
    <w:rsid w:val="004C16B9"/>
    <w:rsid w:val="004D2C46"/>
    <w:rsid w:val="004D320B"/>
    <w:rsid w:val="004D4320"/>
    <w:rsid w:val="004D55D8"/>
    <w:rsid w:val="004E04A7"/>
    <w:rsid w:val="004F2E1E"/>
    <w:rsid w:val="005022F4"/>
    <w:rsid w:val="00502612"/>
    <w:rsid w:val="00502ACE"/>
    <w:rsid w:val="00503E7A"/>
    <w:rsid w:val="00510FAB"/>
    <w:rsid w:val="00511F8A"/>
    <w:rsid w:val="00527AF8"/>
    <w:rsid w:val="00546CB3"/>
    <w:rsid w:val="00547936"/>
    <w:rsid w:val="00551A09"/>
    <w:rsid w:val="00552F06"/>
    <w:rsid w:val="00553874"/>
    <w:rsid w:val="00560990"/>
    <w:rsid w:val="0056253F"/>
    <w:rsid w:val="00566CBC"/>
    <w:rsid w:val="00567470"/>
    <w:rsid w:val="005674F7"/>
    <w:rsid w:val="00570574"/>
    <w:rsid w:val="005718D6"/>
    <w:rsid w:val="005719BF"/>
    <w:rsid w:val="00571D70"/>
    <w:rsid w:val="005804D3"/>
    <w:rsid w:val="00580579"/>
    <w:rsid w:val="00587D09"/>
    <w:rsid w:val="0059152A"/>
    <w:rsid w:val="00592CAB"/>
    <w:rsid w:val="00595940"/>
    <w:rsid w:val="00597015"/>
    <w:rsid w:val="005A2CEE"/>
    <w:rsid w:val="005B0D0B"/>
    <w:rsid w:val="005B2B50"/>
    <w:rsid w:val="005B595F"/>
    <w:rsid w:val="005C1BD5"/>
    <w:rsid w:val="005C501B"/>
    <w:rsid w:val="005C7D55"/>
    <w:rsid w:val="005D0790"/>
    <w:rsid w:val="005D3EE8"/>
    <w:rsid w:val="005D573E"/>
    <w:rsid w:val="005E0F4B"/>
    <w:rsid w:val="005E4BC3"/>
    <w:rsid w:val="005E5640"/>
    <w:rsid w:val="005F440C"/>
    <w:rsid w:val="005F4F47"/>
    <w:rsid w:val="005F561A"/>
    <w:rsid w:val="005F6380"/>
    <w:rsid w:val="005F63C8"/>
    <w:rsid w:val="005F7544"/>
    <w:rsid w:val="00602DFC"/>
    <w:rsid w:val="00602EDE"/>
    <w:rsid w:val="00604BA4"/>
    <w:rsid w:val="00611C7C"/>
    <w:rsid w:val="006141F5"/>
    <w:rsid w:val="00615C4A"/>
    <w:rsid w:val="00626C99"/>
    <w:rsid w:val="00630359"/>
    <w:rsid w:val="00646D21"/>
    <w:rsid w:val="00656A98"/>
    <w:rsid w:val="00657E9A"/>
    <w:rsid w:val="00666721"/>
    <w:rsid w:val="00671068"/>
    <w:rsid w:val="006758E5"/>
    <w:rsid w:val="00683A25"/>
    <w:rsid w:val="0068535F"/>
    <w:rsid w:val="006857BE"/>
    <w:rsid w:val="00691D6C"/>
    <w:rsid w:val="00694635"/>
    <w:rsid w:val="0069686B"/>
    <w:rsid w:val="00697223"/>
    <w:rsid w:val="006B45C5"/>
    <w:rsid w:val="006B4EFE"/>
    <w:rsid w:val="006B7B99"/>
    <w:rsid w:val="006C1D50"/>
    <w:rsid w:val="006C2845"/>
    <w:rsid w:val="006C4B17"/>
    <w:rsid w:val="006D0F43"/>
    <w:rsid w:val="006E1723"/>
    <w:rsid w:val="006E21EB"/>
    <w:rsid w:val="006E2625"/>
    <w:rsid w:val="006E4A6B"/>
    <w:rsid w:val="006E6A3E"/>
    <w:rsid w:val="006E7993"/>
    <w:rsid w:val="006F0674"/>
    <w:rsid w:val="006F3868"/>
    <w:rsid w:val="006F3F5D"/>
    <w:rsid w:val="006F5C8D"/>
    <w:rsid w:val="006F6900"/>
    <w:rsid w:val="006F6D85"/>
    <w:rsid w:val="0070589D"/>
    <w:rsid w:val="007076A4"/>
    <w:rsid w:val="00707793"/>
    <w:rsid w:val="00707F69"/>
    <w:rsid w:val="00712C96"/>
    <w:rsid w:val="0071329E"/>
    <w:rsid w:val="00713782"/>
    <w:rsid w:val="0071449C"/>
    <w:rsid w:val="007146F3"/>
    <w:rsid w:val="0071514C"/>
    <w:rsid w:val="007334E9"/>
    <w:rsid w:val="00757469"/>
    <w:rsid w:val="00766876"/>
    <w:rsid w:val="00767C0D"/>
    <w:rsid w:val="007746C3"/>
    <w:rsid w:val="00784910"/>
    <w:rsid w:val="007874F3"/>
    <w:rsid w:val="00787A4D"/>
    <w:rsid w:val="0079172A"/>
    <w:rsid w:val="00792891"/>
    <w:rsid w:val="00795345"/>
    <w:rsid w:val="007A0719"/>
    <w:rsid w:val="007A1E36"/>
    <w:rsid w:val="007A3E24"/>
    <w:rsid w:val="007A5ADD"/>
    <w:rsid w:val="007A6185"/>
    <w:rsid w:val="007A6BCB"/>
    <w:rsid w:val="007B25A6"/>
    <w:rsid w:val="007B52E3"/>
    <w:rsid w:val="007B6D1E"/>
    <w:rsid w:val="007B7AFB"/>
    <w:rsid w:val="007C1BBD"/>
    <w:rsid w:val="007D00CD"/>
    <w:rsid w:val="007D46D7"/>
    <w:rsid w:val="007D7F2F"/>
    <w:rsid w:val="007E19C8"/>
    <w:rsid w:val="007E20AD"/>
    <w:rsid w:val="007E3647"/>
    <w:rsid w:val="007E36DD"/>
    <w:rsid w:val="007E751A"/>
    <w:rsid w:val="007F4EAD"/>
    <w:rsid w:val="007F72B1"/>
    <w:rsid w:val="00800268"/>
    <w:rsid w:val="00803C06"/>
    <w:rsid w:val="00806A1C"/>
    <w:rsid w:val="00811532"/>
    <w:rsid w:val="00814C4F"/>
    <w:rsid w:val="00817AD7"/>
    <w:rsid w:val="00823299"/>
    <w:rsid w:val="00834B5A"/>
    <w:rsid w:val="008361A9"/>
    <w:rsid w:val="008419E7"/>
    <w:rsid w:val="008441F7"/>
    <w:rsid w:val="008529EA"/>
    <w:rsid w:val="00853D58"/>
    <w:rsid w:val="008543AD"/>
    <w:rsid w:val="00855221"/>
    <w:rsid w:val="0085747E"/>
    <w:rsid w:val="00857DFD"/>
    <w:rsid w:val="0087128C"/>
    <w:rsid w:val="00874B52"/>
    <w:rsid w:val="00882554"/>
    <w:rsid w:val="0088521E"/>
    <w:rsid w:val="008935D2"/>
    <w:rsid w:val="00894162"/>
    <w:rsid w:val="00894F94"/>
    <w:rsid w:val="008B306B"/>
    <w:rsid w:val="008B4B73"/>
    <w:rsid w:val="008B4F5D"/>
    <w:rsid w:val="008C1438"/>
    <w:rsid w:val="008C31F7"/>
    <w:rsid w:val="008C646D"/>
    <w:rsid w:val="008D235C"/>
    <w:rsid w:val="008D291E"/>
    <w:rsid w:val="008D5D12"/>
    <w:rsid w:val="008D61C5"/>
    <w:rsid w:val="008D69B9"/>
    <w:rsid w:val="008E13E4"/>
    <w:rsid w:val="008F2926"/>
    <w:rsid w:val="00901E84"/>
    <w:rsid w:val="00902237"/>
    <w:rsid w:val="00903D17"/>
    <w:rsid w:val="009128AD"/>
    <w:rsid w:val="00912F44"/>
    <w:rsid w:val="00926F26"/>
    <w:rsid w:val="00927A02"/>
    <w:rsid w:val="009330C0"/>
    <w:rsid w:val="00933A3B"/>
    <w:rsid w:val="00937BBA"/>
    <w:rsid w:val="00943870"/>
    <w:rsid w:val="00951073"/>
    <w:rsid w:val="00954FAC"/>
    <w:rsid w:val="00956DE7"/>
    <w:rsid w:val="00957235"/>
    <w:rsid w:val="00957ABE"/>
    <w:rsid w:val="009711D8"/>
    <w:rsid w:val="00972C84"/>
    <w:rsid w:val="00975878"/>
    <w:rsid w:val="0098412D"/>
    <w:rsid w:val="00985EDF"/>
    <w:rsid w:val="009910EB"/>
    <w:rsid w:val="00993350"/>
    <w:rsid w:val="009936BD"/>
    <w:rsid w:val="00993709"/>
    <w:rsid w:val="00996399"/>
    <w:rsid w:val="009A2424"/>
    <w:rsid w:val="009A2EC7"/>
    <w:rsid w:val="009B28BA"/>
    <w:rsid w:val="009B506F"/>
    <w:rsid w:val="009B604E"/>
    <w:rsid w:val="009C14FC"/>
    <w:rsid w:val="009C6AF6"/>
    <w:rsid w:val="009D1519"/>
    <w:rsid w:val="009D3390"/>
    <w:rsid w:val="009D3C27"/>
    <w:rsid w:val="009D6F89"/>
    <w:rsid w:val="009D7E45"/>
    <w:rsid w:val="009E16AC"/>
    <w:rsid w:val="009E3439"/>
    <w:rsid w:val="009F0651"/>
    <w:rsid w:val="009F2AE0"/>
    <w:rsid w:val="009F3A2E"/>
    <w:rsid w:val="009F3A88"/>
    <w:rsid w:val="009F5D0C"/>
    <w:rsid w:val="009F6F7A"/>
    <w:rsid w:val="009F798E"/>
    <w:rsid w:val="00A03B45"/>
    <w:rsid w:val="00A12E38"/>
    <w:rsid w:val="00A138AC"/>
    <w:rsid w:val="00A13D52"/>
    <w:rsid w:val="00A24275"/>
    <w:rsid w:val="00A27519"/>
    <w:rsid w:val="00A31FD0"/>
    <w:rsid w:val="00A32C05"/>
    <w:rsid w:val="00A3709B"/>
    <w:rsid w:val="00A41FA0"/>
    <w:rsid w:val="00A43C4A"/>
    <w:rsid w:val="00A44755"/>
    <w:rsid w:val="00A456DB"/>
    <w:rsid w:val="00A46798"/>
    <w:rsid w:val="00A64532"/>
    <w:rsid w:val="00A657C8"/>
    <w:rsid w:val="00A679C8"/>
    <w:rsid w:val="00AA79C8"/>
    <w:rsid w:val="00AB30E9"/>
    <w:rsid w:val="00AB31F2"/>
    <w:rsid w:val="00AB6BAE"/>
    <w:rsid w:val="00AC09C9"/>
    <w:rsid w:val="00AC49F7"/>
    <w:rsid w:val="00AD2B78"/>
    <w:rsid w:val="00AD5A6A"/>
    <w:rsid w:val="00AD713A"/>
    <w:rsid w:val="00AE0155"/>
    <w:rsid w:val="00AE3DF9"/>
    <w:rsid w:val="00AE4F1F"/>
    <w:rsid w:val="00AF1700"/>
    <w:rsid w:val="00AF42F9"/>
    <w:rsid w:val="00AF4A7D"/>
    <w:rsid w:val="00B01222"/>
    <w:rsid w:val="00B07866"/>
    <w:rsid w:val="00B10DCD"/>
    <w:rsid w:val="00B126A4"/>
    <w:rsid w:val="00B24A7B"/>
    <w:rsid w:val="00B24E49"/>
    <w:rsid w:val="00B26E3E"/>
    <w:rsid w:val="00B275F5"/>
    <w:rsid w:val="00B329F2"/>
    <w:rsid w:val="00B34519"/>
    <w:rsid w:val="00B34B8B"/>
    <w:rsid w:val="00B44F87"/>
    <w:rsid w:val="00B46341"/>
    <w:rsid w:val="00B46AA2"/>
    <w:rsid w:val="00B509F1"/>
    <w:rsid w:val="00B570E5"/>
    <w:rsid w:val="00B61F93"/>
    <w:rsid w:val="00B65388"/>
    <w:rsid w:val="00B65B4F"/>
    <w:rsid w:val="00B71985"/>
    <w:rsid w:val="00B81C04"/>
    <w:rsid w:val="00B87B3C"/>
    <w:rsid w:val="00B97D10"/>
    <w:rsid w:val="00BA0660"/>
    <w:rsid w:val="00BA0822"/>
    <w:rsid w:val="00BA679B"/>
    <w:rsid w:val="00BC3D81"/>
    <w:rsid w:val="00BE0A48"/>
    <w:rsid w:val="00BE4F34"/>
    <w:rsid w:val="00BE5347"/>
    <w:rsid w:val="00BE7CB6"/>
    <w:rsid w:val="00BF3F0C"/>
    <w:rsid w:val="00BF562C"/>
    <w:rsid w:val="00BF7B00"/>
    <w:rsid w:val="00C06C68"/>
    <w:rsid w:val="00C07433"/>
    <w:rsid w:val="00C076A8"/>
    <w:rsid w:val="00C12ECE"/>
    <w:rsid w:val="00C20749"/>
    <w:rsid w:val="00C253EB"/>
    <w:rsid w:val="00C303D5"/>
    <w:rsid w:val="00C33E41"/>
    <w:rsid w:val="00C36742"/>
    <w:rsid w:val="00C369C1"/>
    <w:rsid w:val="00C43D01"/>
    <w:rsid w:val="00C43DCC"/>
    <w:rsid w:val="00C51AF0"/>
    <w:rsid w:val="00C559D3"/>
    <w:rsid w:val="00C55B7E"/>
    <w:rsid w:val="00C63162"/>
    <w:rsid w:val="00C6525A"/>
    <w:rsid w:val="00C70FCA"/>
    <w:rsid w:val="00C75FA2"/>
    <w:rsid w:val="00C76DD8"/>
    <w:rsid w:val="00C81988"/>
    <w:rsid w:val="00C81A44"/>
    <w:rsid w:val="00C907BE"/>
    <w:rsid w:val="00C97B5A"/>
    <w:rsid w:val="00CA7BB0"/>
    <w:rsid w:val="00CB51B1"/>
    <w:rsid w:val="00CB794B"/>
    <w:rsid w:val="00CC0D23"/>
    <w:rsid w:val="00CC22BA"/>
    <w:rsid w:val="00CC3804"/>
    <w:rsid w:val="00CC56D3"/>
    <w:rsid w:val="00CD27D1"/>
    <w:rsid w:val="00CD2E1A"/>
    <w:rsid w:val="00CD46FF"/>
    <w:rsid w:val="00CD4FCE"/>
    <w:rsid w:val="00CE01CF"/>
    <w:rsid w:val="00CE0C67"/>
    <w:rsid w:val="00CE193D"/>
    <w:rsid w:val="00CE6E39"/>
    <w:rsid w:val="00D040AD"/>
    <w:rsid w:val="00D0455F"/>
    <w:rsid w:val="00D046A0"/>
    <w:rsid w:val="00D13C90"/>
    <w:rsid w:val="00D14828"/>
    <w:rsid w:val="00D20645"/>
    <w:rsid w:val="00D21DF5"/>
    <w:rsid w:val="00D22B4C"/>
    <w:rsid w:val="00D27275"/>
    <w:rsid w:val="00D32635"/>
    <w:rsid w:val="00D35BFD"/>
    <w:rsid w:val="00D54EA5"/>
    <w:rsid w:val="00D63E69"/>
    <w:rsid w:val="00D7178A"/>
    <w:rsid w:val="00D72105"/>
    <w:rsid w:val="00D85199"/>
    <w:rsid w:val="00D93E11"/>
    <w:rsid w:val="00D96160"/>
    <w:rsid w:val="00DA4BFE"/>
    <w:rsid w:val="00DB45D7"/>
    <w:rsid w:val="00DB45F7"/>
    <w:rsid w:val="00DB5415"/>
    <w:rsid w:val="00DC36EF"/>
    <w:rsid w:val="00DD316F"/>
    <w:rsid w:val="00DD6C2D"/>
    <w:rsid w:val="00DE0398"/>
    <w:rsid w:val="00DE28BB"/>
    <w:rsid w:val="00DE35B4"/>
    <w:rsid w:val="00DE4338"/>
    <w:rsid w:val="00DE49AC"/>
    <w:rsid w:val="00DE5A6A"/>
    <w:rsid w:val="00DE5AB7"/>
    <w:rsid w:val="00DE635A"/>
    <w:rsid w:val="00E32537"/>
    <w:rsid w:val="00E32833"/>
    <w:rsid w:val="00E33EB5"/>
    <w:rsid w:val="00E3650A"/>
    <w:rsid w:val="00E46390"/>
    <w:rsid w:val="00E52AA7"/>
    <w:rsid w:val="00E547D2"/>
    <w:rsid w:val="00E55049"/>
    <w:rsid w:val="00E63E86"/>
    <w:rsid w:val="00E64DF3"/>
    <w:rsid w:val="00E71AD0"/>
    <w:rsid w:val="00E821BE"/>
    <w:rsid w:val="00E82B7E"/>
    <w:rsid w:val="00E91671"/>
    <w:rsid w:val="00E9404B"/>
    <w:rsid w:val="00E94A7F"/>
    <w:rsid w:val="00E96BDF"/>
    <w:rsid w:val="00EA51C3"/>
    <w:rsid w:val="00EA63CB"/>
    <w:rsid w:val="00EC03AB"/>
    <w:rsid w:val="00EC3810"/>
    <w:rsid w:val="00ED0C84"/>
    <w:rsid w:val="00ED1CFE"/>
    <w:rsid w:val="00ED42B2"/>
    <w:rsid w:val="00EE130C"/>
    <w:rsid w:val="00EE3CF6"/>
    <w:rsid w:val="00EE4A0D"/>
    <w:rsid w:val="00EE5EB3"/>
    <w:rsid w:val="00F00C08"/>
    <w:rsid w:val="00F0388E"/>
    <w:rsid w:val="00F044C6"/>
    <w:rsid w:val="00F11513"/>
    <w:rsid w:val="00F12DE2"/>
    <w:rsid w:val="00F264F2"/>
    <w:rsid w:val="00F27741"/>
    <w:rsid w:val="00F32B94"/>
    <w:rsid w:val="00F41021"/>
    <w:rsid w:val="00F4577E"/>
    <w:rsid w:val="00F474B1"/>
    <w:rsid w:val="00F60D6E"/>
    <w:rsid w:val="00F6100D"/>
    <w:rsid w:val="00F62408"/>
    <w:rsid w:val="00F867D4"/>
    <w:rsid w:val="00F91E5F"/>
    <w:rsid w:val="00F93A6D"/>
    <w:rsid w:val="00FA41DE"/>
    <w:rsid w:val="00FA75AC"/>
    <w:rsid w:val="00FB223F"/>
    <w:rsid w:val="00FB317B"/>
    <w:rsid w:val="00FB3EFD"/>
    <w:rsid w:val="00FB4315"/>
    <w:rsid w:val="00FD092F"/>
    <w:rsid w:val="00FD3CE2"/>
    <w:rsid w:val="00FD55CF"/>
    <w:rsid w:val="00FE0CBB"/>
    <w:rsid w:val="00FE1480"/>
    <w:rsid w:val="00FE504C"/>
    <w:rsid w:val="00FF6BD7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E5"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34B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9686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56DB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rsid w:val="00BF3F0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65B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B4F11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styleId="Hyperlink">
    <w:name w:val="Hyperlink"/>
    <w:rsid w:val="0011597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1597E"/>
    <w:pPr>
      <w:spacing w:line="288" w:lineRule="auto"/>
    </w:pPr>
    <w:rPr>
      <w:rFonts w:ascii="Trebuchet MS" w:hAnsi="Trebuchet MS"/>
      <w:snapToGrid/>
      <w:sz w:val="20"/>
      <w:lang w:val="bg-BG" w:eastAsia="bg-BG"/>
    </w:rPr>
  </w:style>
  <w:style w:type="character" w:customStyle="1" w:styleId="FootnoteTextChar">
    <w:name w:val="Footnote Text Char"/>
    <w:link w:val="FootnoteText"/>
    <w:rsid w:val="0011597E"/>
    <w:rPr>
      <w:rFonts w:ascii="Trebuchet MS" w:hAnsi="Trebuchet MS"/>
    </w:rPr>
  </w:style>
  <w:style w:type="character" w:styleId="FootnoteReference">
    <w:name w:val="footnote reference"/>
    <w:rsid w:val="0011597E"/>
    <w:rPr>
      <w:vertAlign w:val="superscript"/>
    </w:rPr>
  </w:style>
  <w:style w:type="character" w:customStyle="1" w:styleId="Heading1Char">
    <w:name w:val="Heading 1 Char"/>
    <w:link w:val="Heading1"/>
    <w:rsid w:val="00B34B8B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 w:eastAsia="en-US"/>
    </w:rPr>
  </w:style>
  <w:style w:type="character" w:customStyle="1" w:styleId="6">
    <w:name w:val="Основен текст (6)"/>
    <w:rsid w:val="006857B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bg-BG"/>
    </w:rPr>
  </w:style>
  <w:style w:type="character" w:styleId="Strong">
    <w:name w:val="Strong"/>
    <w:basedOn w:val="DefaultParagraphFont"/>
    <w:uiPriority w:val="22"/>
    <w:qFormat/>
    <w:rsid w:val="00F60D6E"/>
    <w:rPr>
      <w:b/>
      <w:bCs/>
    </w:rPr>
  </w:style>
  <w:style w:type="paragraph" w:styleId="ListParagraph">
    <w:name w:val="List Paragraph"/>
    <w:basedOn w:val="Normal"/>
    <w:uiPriority w:val="34"/>
    <w:qFormat/>
    <w:rsid w:val="00047A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E5"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34B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9686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56DB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rsid w:val="00BF3F0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65B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B4F11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styleId="Hyperlink">
    <w:name w:val="Hyperlink"/>
    <w:rsid w:val="0011597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1597E"/>
    <w:pPr>
      <w:spacing w:line="288" w:lineRule="auto"/>
    </w:pPr>
    <w:rPr>
      <w:rFonts w:ascii="Trebuchet MS" w:hAnsi="Trebuchet MS"/>
      <w:snapToGrid/>
      <w:sz w:val="20"/>
      <w:lang w:val="bg-BG" w:eastAsia="bg-BG"/>
    </w:rPr>
  </w:style>
  <w:style w:type="character" w:customStyle="1" w:styleId="FootnoteTextChar">
    <w:name w:val="Footnote Text Char"/>
    <w:link w:val="FootnoteText"/>
    <w:rsid w:val="0011597E"/>
    <w:rPr>
      <w:rFonts w:ascii="Trebuchet MS" w:hAnsi="Trebuchet MS"/>
    </w:rPr>
  </w:style>
  <w:style w:type="character" w:styleId="FootnoteReference">
    <w:name w:val="footnote reference"/>
    <w:rsid w:val="0011597E"/>
    <w:rPr>
      <w:vertAlign w:val="superscript"/>
    </w:rPr>
  </w:style>
  <w:style w:type="character" w:customStyle="1" w:styleId="Heading1Char">
    <w:name w:val="Heading 1 Char"/>
    <w:link w:val="Heading1"/>
    <w:rsid w:val="00B34B8B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 w:eastAsia="en-US"/>
    </w:rPr>
  </w:style>
  <w:style w:type="character" w:customStyle="1" w:styleId="6">
    <w:name w:val="Основен текст (6)"/>
    <w:rsid w:val="006857B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bg-BG"/>
    </w:rPr>
  </w:style>
  <w:style w:type="character" w:styleId="Strong">
    <w:name w:val="Strong"/>
    <w:basedOn w:val="DefaultParagraphFont"/>
    <w:uiPriority w:val="22"/>
    <w:qFormat/>
    <w:rsid w:val="00F60D6E"/>
    <w:rPr>
      <w:b/>
      <w:bCs/>
    </w:rPr>
  </w:style>
  <w:style w:type="paragraph" w:styleId="ListParagraph">
    <w:name w:val="List Paragraph"/>
    <w:basedOn w:val="Normal"/>
    <w:uiPriority w:val="34"/>
    <w:qFormat/>
    <w:rsid w:val="00047A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ic@plovdiv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pifbJi4eqEJhP2ci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ufunds.bg/bg/node/1495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eufunds.b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0ED0-783C-4CAD-8620-F48B78B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CM</Company>
  <LinksUpToDate>false</LinksUpToDate>
  <CharactersWithSpaces>2884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m.videnova</dc:creator>
  <cp:lastModifiedBy>OIC - Plovdiv</cp:lastModifiedBy>
  <cp:revision>2</cp:revision>
  <cp:lastPrinted>2022-10-07T06:38:00Z</cp:lastPrinted>
  <dcterms:created xsi:type="dcterms:W3CDTF">2024-02-29T10:11:00Z</dcterms:created>
  <dcterms:modified xsi:type="dcterms:W3CDTF">2024-02-29T10:11:00Z</dcterms:modified>
</cp:coreProperties>
</file>