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57" w:rsidRPr="00ED1655" w:rsidRDefault="00BD0057" w:rsidP="00BD0057">
      <w:pPr>
        <w:jc w:val="center"/>
        <w:rPr>
          <w:lang w:val="bg-BG"/>
        </w:rPr>
      </w:pPr>
    </w:p>
    <w:p w:rsidR="007570D0" w:rsidRPr="0032159B" w:rsidRDefault="002D34ED" w:rsidP="002D34ED">
      <w:pPr>
        <w:jc w:val="center"/>
        <w:rPr>
          <w:rFonts w:ascii="Verdana" w:hAnsi="Verdana"/>
          <w:b/>
          <w:sz w:val="28"/>
          <w:szCs w:val="28"/>
          <w:lang w:val="bg-BG"/>
        </w:rPr>
      </w:pPr>
      <w:r w:rsidRPr="0032159B">
        <w:rPr>
          <w:rFonts w:ascii="Verdana" w:hAnsi="Verdana"/>
          <w:b/>
          <w:sz w:val="28"/>
          <w:szCs w:val="28"/>
          <w:lang w:val="bg-BG"/>
        </w:rPr>
        <w:t xml:space="preserve">В А Ж Н О </w:t>
      </w:r>
    </w:p>
    <w:p w:rsidR="00BD0057" w:rsidRPr="0032159B" w:rsidRDefault="00BD0057" w:rsidP="00BD0057">
      <w:pPr>
        <w:jc w:val="center"/>
        <w:rPr>
          <w:rFonts w:ascii="Verdana" w:hAnsi="Verdana"/>
          <w:b/>
          <w:lang w:val="bg-BG"/>
        </w:rPr>
      </w:pPr>
    </w:p>
    <w:p w:rsidR="002D34ED" w:rsidRPr="00762655" w:rsidRDefault="002D34ED" w:rsidP="002D34ED">
      <w:pPr>
        <w:spacing w:line="276" w:lineRule="auto"/>
        <w:jc w:val="center"/>
        <w:rPr>
          <w:rFonts w:ascii="Verdana" w:hAnsi="Verdana"/>
          <w:b/>
          <w:szCs w:val="28"/>
          <w:lang w:val="ru-RU" w:eastAsia="bg-BG"/>
        </w:rPr>
      </w:pPr>
      <w:r w:rsidRPr="0032159B">
        <w:rPr>
          <w:rFonts w:ascii="Verdana" w:hAnsi="Verdana"/>
          <w:b/>
          <w:szCs w:val="28"/>
          <w:lang w:val="bg-BG" w:eastAsia="bg-BG"/>
        </w:rPr>
        <w:t xml:space="preserve">Във връзка с прилагане на </w:t>
      </w:r>
      <w:r w:rsidRPr="00762655">
        <w:rPr>
          <w:rFonts w:ascii="Verdana" w:hAnsi="Verdana"/>
          <w:b/>
          <w:szCs w:val="28"/>
          <w:lang w:val="ru-RU" w:eastAsia="bg-BG"/>
        </w:rPr>
        <w:t>схема</w:t>
      </w:r>
      <w:r w:rsidR="00762655" w:rsidRPr="00762655">
        <w:rPr>
          <w:rFonts w:ascii="Verdana" w:hAnsi="Verdana"/>
          <w:b/>
          <w:szCs w:val="28"/>
          <w:lang w:val="ru-RU" w:eastAsia="bg-BG"/>
        </w:rPr>
        <w:t xml:space="preserve"> </w:t>
      </w:r>
      <w:r w:rsidRPr="00762655">
        <w:rPr>
          <w:rFonts w:ascii="Verdana" w:hAnsi="Verdana"/>
          <w:b/>
          <w:szCs w:val="28"/>
          <w:lang w:val="ru-RU" w:eastAsia="bg-BG"/>
        </w:rPr>
        <w:t>за</w:t>
      </w:r>
      <w:r w:rsidR="00762655" w:rsidRPr="00762655">
        <w:rPr>
          <w:rFonts w:ascii="Verdana" w:hAnsi="Verdana"/>
          <w:b/>
          <w:szCs w:val="28"/>
          <w:lang w:val="ru-RU" w:eastAsia="bg-BG"/>
        </w:rPr>
        <w:t xml:space="preserve"> </w:t>
      </w:r>
      <w:r w:rsidRPr="00762655">
        <w:rPr>
          <w:rFonts w:ascii="Verdana" w:hAnsi="Verdana"/>
          <w:b/>
          <w:szCs w:val="28"/>
          <w:lang w:val="ru-RU" w:eastAsia="bg-BG"/>
        </w:rPr>
        <w:t>държавна</w:t>
      </w:r>
      <w:r w:rsidR="00762655" w:rsidRPr="00762655">
        <w:rPr>
          <w:rFonts w:ascii="Verdana" w:hAnsi="Verdana"/>
          <w:b/>
          <w:szCs w:val="28"/>
          <w:lang w:val="ru-RU" w:eastAsia="bg-BG"/>
        </w:rPr>
        <w:t xml:space="preserve"> </w:t>
      </w:r>
      <w:r w:rsidRPr="00762655">
        <w:rPr>
          <w:rFonts w:ascii="Verdana" w:hAnsi="Verdana"/>
          <w:b/>
          <w:szCs w:val="28"/>
          <w:lang w:val="ru-RU" w:eastAsia="bg-BG"/>
        </w:rPr>
        <w:t>помощ</w:t>
      </w:r>
    </w:p>
    <w:p w:rsidR="002D34ED" w:rsidRPr="00762655" w:rsidRDefault="002D34ED" w:rsidP="002D34ED">
      <w:pPr>
        <w:spacing w:line="276" w:lineRule="auto"/>
        <w:jc w:val="center"/>
        <w:rPr>
          <w:rFonts w:ascii="Verdana" w:hAnsi="Verdana"/>
          <w:b/>
          <w:bCs/>
          <w:szCs w:val="28"/>
          <w:lang w:val="ru-RU"/>
        </w:rPr>
      </w:pPr>
      <w:r w:rsidRPr="00762655">
        <w:rPr>
          <w:rFonts w:ascii="Verdana" w:hAnsi="Verdana"/>
          <w:b/>
          <w:bCs/>
          <w:szCs w:val="28"/>
          <w:lang w:val="ru-RU"/>
        </w:rPr>
        <w:t>„Помощ в подкрепа</w:t>
      </w:r>
      <w:r w:rsidR="00762655" w:rsidRPr="00762655">
        <w:rPr>
          <w:rFonts w:ascii="Verdana" w:hAnsi="Verdana"/>
          <w:b/>
          <w:bCs/>
          <w:szCs w:val="28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lang w:val="ru-RU"/>
        </w:rPr>
        <w:t>на</w:t>
      </w:r>
      <w:r w:rsidR="00762655" w:rsidRPr="00762655">
        <w:rPr>
          <w:rFonts w:ascii="Verdana" w:hAnsi="Verdana"/>
          <w:b/>
          <w:bCs/>
          <w:szCs w:val="28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lang w:val="ru-RU"/>
        </w:rPr>
        <w:t>ликвидността</w:t>
      </w:r>
      <w:r w:rsidR="00762655" w:rsidRPr="00762655">
        <w:rPr>
          <w:rFonts w:ascii="Verdana" w:hAnsi="Verdana"/>
          <w:b/>
          <w:bCs/>
          <w:szCs w:val="28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lang w:val="ru-RU"/>
        </w:rPr>
        <w:t>на</w:t>
      </w:r>
      <w:r w:rsidR="00762655" w:rsidRPr="00762655">
        <w:rPr>
          <w:rFonts w:ascii="Verdana" w:hAnsi="Verdana"/>
          <w:b/>
          <w:bCs/>
          <w:szCs w:val="28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lang w:val="ru-RU"/>
        </w:rPr>
        <w:t>земеделски</w:t>
      </w:r>
      <w:r w:rsidR="00762655" w:rsidRPr="00762655">
        <w:rPr>
          <w:rFonts w:ascii="Verdana" w:hAnsi="Verdana"/>
          <w:b/>
          <w:bCs/>
          <w:szCs w:val="28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lang w:val="ru-RU"/>
        </w:rPr>
        <w:t>стопани</w:t>
      </w:r>
      <w:r w:rsidR="00762655" w:rsidRPr="00762655">
        <w:rPr>
          <w:rFonts w:ascii="Verdana" w:hAnsi="Verdana"/>
          <w:b/>
          <w:bCs/>
          <w:szCs w:val="28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lang w:val="ru-RU"/>
        </w:rPr>
        <w:t>за</w:t>
      </w:r>
      <w:r w:rsidR="00762655" w:rsidRPr="00762655">
        <w:rPr>
          <w:rFonts w:ascii="Verdana" w:hAnsi="Verdana"/>
          <w:b/>
          <w:bCs/>
          <w:szCs w:val="28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lang w:val="ru-RU"/>
        </w:rPr>
        <w:t>преодоляване</w:t>
      </w:r>
      <w:r w:rsidR="00762655" w:rsidRPr="00762655">
        <w:rPr>
          <w:rFonts w:ascii="Verdana" w:hAnsi="Verdana"/>
          <w:b/>
          <w:bCs/>
          <w:szCs w:val="28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lang w:val="ru-RU"/>
        </w:rPr>
        <w:t>на</w:t>
      </w:r>
      <w:r w:rsidR="00762655" w:rsidRPr="00762655">
        <w:rPr>
          <w:rFonts w:ascii="Verdana" w:hAnsi="Verdana"/>
          <w:b/>
          <w:bCs/>
          <w:szCs w:val="28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lang w:val="ru-RU"/>
        </w:rPr>
        <w:t>негативното</w:t>
      </w:r>
      <w:r w:rsidR="00762655" w:rsidRPr="00762655">
        <w:rPr>
          <w:rFonts w:ascii="Verdana" w:hAnsi="Verdana"/>
          <w:b/>
          <w:bCs/>
          <w:szCs w:val="28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lang w:val="ru-RU"/>
        </w:rPr>
        <w:t>икономическо</w:t>
      </w:r>
      <w:r w:rsidR="00762655" w:rsidRPr="00762655">
        <w:rPr>
          <w:rFonts w:ascii="Verdana" w:hAnsi="Verdana"/>
          <w:b/>
          <w:bCs/>
          <w:szCs w:val="28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lang w:val="ru-RU"/>
        </w:rPr>
        <w:t>въздействие</w:t>
      </w:r>
      <w:r w:rsidR="00762655" w:rsidRPr="00762655">
        <w:rPr>
          <w:rFonts w:ascii="Verdana" w:hAnsi="Verdana"/>
          <w:b/>
          <w:bCs/>
          <w:szCs w:val="28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lang w:val="ru-RU"/>
        </w:rPr>
        <w:t>на</w:t>
      </w:r>
      <w:r w:rsidR="00762655" w:rsidRPr="00762655">
        <w:rPr>
          <w:rFonts w:ascii="Verdana" w:hAnsi="Verdana"/>
          <w:b/>
          <w:bCs/>
          <w:szCs w:val="28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lang w:val="ru-RU"/>
        </w:rPr>
        <w:t>руската</w:t>
      </w:r>
      <w:r w:rsidR="00762655" w:rsidRPr="00762655">
        <w:rPr>
          <w:rFonts w:ascii="Verdana" w:hAnsi="Verdana"/>
          <w:b/>
          <w:bCs/>
          <w:szCs w:val="28"/>
          <w:lang w:val="ru-RU"/>
        </w:rPr>
        <w:t xml:space="preserve"> </w:t>
      </w:r>
      <w:r w:rsidR="00762655">
        <w:rPr>
          <w:rFonts w:ascii="Verdana" w:hAnsi="Verdana"/>
          <w:b/>
          <w:bCs/>
          <w:szCs w:val="28"/>
          <w:lang w:val="ru-RU"/>
        </w:rPr>
        <w:t>агресия</w:t>
      </w:r>
      <w:r w:rsidR="00762655" w:rsidRPr="00762655">
        <w:rPr>
          <w:rFonts w:ascii="Verdana" w:hAnsi="Verdana"/>
          <w:b/>
          <w:bCs/>
          <w:szCs w:val="28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lang w:val="ru-RU"/>
        </w:rPr>
        <w:t>срещу</w:t>
      </w:r>
      <w:r w:rsidR="00762655" w:rsidRPr="00762655">
        <w:rPr>
          <w:rFonts w:ascii="Verdana" w:hAnsi="Verdana"/>
          <w:b/>
          <w:bCs/>
          <w:szCs w:val="28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lang w:val="ru-RU"/>
        </w:rPr>
        <w:t>Украйна“през</w:t>
      </w:r>
      <w:r w:rsidRPr="0032159B">
        <w:rPr>
          <w:rFonts w:ascii="Verdana" w:hAnsi="Verdana"/>
          <w:b/>
          <w:bCs/>
          <w:szCs w:val="28"/>
          <w:lang w:val="bg-BG"/>
        </w:rPr>
        <w:t xml:space="preserve"> 2022 година</w:t>
      </w:r>
    </w:p>
    <w:p w:rsidR="00BD0057" w:rsidRPr="0032159B" w:rsidRDefault="00BD0057" w:rsidP="00BD0057">
      <w:pPr>
        <w:jc w:val="center"/>
        <w:rPr>
          <w:rFonts w:ascii="Verdana" w:hAnsi="Verdana"/>
          <w:b/>
          <w:lang w:val="bg-BG"/>
        </w:rPr>
      </w:pPr>
    </w:p>
    <w:p w:rsidR="002D34ED" w:rsidRPr="00762655" w:rsidRDefault="002D34ED" w:rsidP="002D34ED">
      <w:pPr>
        <w:spacing w:line="276" w:lineRule="auto"/>
        <w:jc w:val="both"/>
        <w:rPr>
          <w:rFonts w:ascii="Verdana" w:hAnsi="Verdana"/>
          <w:b/>
          <w:szCs w:val="28"/>
          <w:u w:val="single"/>
          <w:lang w:val="ru-RU" w:eastAsia="bg-BG"/>
        </w:rPr>
      </w:pPr>
      <w:r w:rsidRPr="0032159B">
        <w:rPr>
          <w:rFonts w:ascii="Verdana" w:hAnsi="Verdana"/>
          <w:lang w:val="bg-BG"/>
        </w:rPr>
        <w:t xml:space="preserve">ОСЗ-САДОВО уведомява всички земеделски стопани, че </w:t>
      </w:r>
      <w:r w:rsidRPr="0032159B">
        <w:rPr>
          <w:rFonts w:ascii="Verdana" w:hAnsi="Verdana"/>
          <w:b/>
          <w:u w:val="single"/>
          <w:lang w:val="bg-BG"/>
        </w:rPr>
        <w:t xml:space="preserve">от 14.11.2022 до 18.11.2022 година </w:t>
      </w:r>
      <w:r w:rsidRPr="0032159B">
        <w:rPr>
          <w:rFonts w:ascii="Verdana" w:hAnsi="Verdana"/>
          <w:lang w:val="bg-BG"/>
        </w:rPr>
        <w:t xml:space="preserve"> е обявен </w:t>
      </w:r>
      <w:r w:rsidRPr="0032159B">
        <w:rPr>
          <w:rFonts w:ascii="Verdana" w:hAnsi="Verdana"/>
          <w:b/>
          <w:u w:val="single"/>
          <w:lang w:val="bg-BG"/>
        </w:rPr>
        <w:t>допълнителен прием на заявления по</w:t>
      </w:r>
      <w:r w:rsidR="00762655" w:rsidRPr="00762655">
        <w:rPr>
          <w:rFonts w:ascii="Verdana" w:hAnsi="Verdana"/>
          <w:b/>
          <w:u w:val="single"/>
          <w:lang w:val="ru-RU"/>
        </w:rPr>
        <w:t xml:space="preserve"> </w:t>
      </w:r>
      <w:r w:rsidRPr="00762655">
        <w:rPr>
          <w:rFonts w:ascii="Verdana" w:hAnsi="Verdana"/>
          <w:b/>
          <w:szCs w:val="28"/>
          <w:u w:val="single"/>
          <w:lang w:val="ru-RU" w:eastAsia="bg-BG"/>
        </w:rPr>
        <w:t>държавна</w:t>
      </w:r>
      <w:r w:rsidR="00762655" w:rsidRPr="00762655">
        <w:rPr>
          <w:rFonts w:ascii="Verdana" w:hAnsi="Verdana"/>
          <w:b/>
          <w:szCs w:val="28"/>
          <w:u w:val="single"/>
          <w:lang w:val="ru-RU" w:eastAsia="bg-BG"/>
        </w:rPr>
        <w:t xml:space="preserve"> </w:t>
      </w:r>
      <w:r w:rsidRPr="00762655">
        <w:rPr>
          <w:rFonts w:ascii="Verdana" w:hAnsi="Verdana"/>
          <w:b/>
          <w:szCs w:val="28"/>
          <w:u w:val="single"/>
          <w:lang w:val="ru-RU" w:eastAsia="bg-BG"/>
        </w:rPr>
        <w:t>помощ</w:t>
      </w:r>
    </w:p>
    <w:p w:rsidR="002D34ED" w:rsidRPr="0032159B" w:rsidRDefault="002D34ED" w:rsidP="002D34ED">
      <w:pPr>
        <w:spacing w:line="276" w:lineRule="auto"/>
        <w:jc w:val="both"/>
        <w:rPr>
          <w:rFonts w:ascii="Verdana" w:hAnsi="Verdana"/>
          <w:b/>
          <w:bCs/>
          <w:szCs w:val="28"/>
          <w:u w:val="single"/>
          <w:lang w:val="bg-BG"/>
        </w:rPr>
      </w:pPr>
      <w:r w:rsidRPr="00762655">
        <w:rPr>
          <w:rFonts w:ascii="Verdana" w:hAnsi="Verdana"/>
          <w:b/>
          <w:bCs/>
          <w:szCs w:val="28"/>
          <w:u w:val="single"/>
          <w:lang w:val="ru-RU"/>
        </w:rPr>
        <w:t>„Помощ в подкрепа</w:t>
      </w:r>
      <w:r w:rsidR="00762655" w:rsidRPr="00762655">
        <w:rPr>
          <w:rFonts w:ascii="Verdana" w:hAnsi="Verdana"/>
          <w:b/>
          <w:bCs/>
          <w:szCs w:val="28"/>
          <w:u w:val="single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u w:val="single"/>
          <w:lang w:val="ru-RU"/>
        </w:rPr>
        <w:t>на</w:t>
      </w:r>
      <w:r w:rsidR="00762655" w:rsidRPr="00762655">
        <w:rPr>
          <w:rFonts w:ascii="Verdana" w:hAnsi="Verdana"/>
          <w:b/>
          <w:bCs/>
          <w:szCs w:val="28"/>
          <w:u w:val="single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u w:val="single"/>
          <w:lang w:val="ru-RU"/>
        </w:rPr>
        <w:t>ликвидността</w:t>
      </w:r>
      <w:r w:rsidR="00762655" w:rsidRPr="00762655">
        <w:rPr>
          <w:rFonts w:ascii="Verdana" w:hAnsi="Verdana"/>
          <w:b/>
          <w:bCs/>
          <w:szCs w:val="28"/>
          <w:u w:val="single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u w:val="single"/>
          <w:lang w:val="ru-RU"/>
        </w:rPr>
        <w:t>на</w:t>
      </w:r>
      <w:r w:rsidR="00762655" w:rsidRPr="00762655">
        <w:rPr>
          <w:rFonts w:ascii="Verdana" w:hAnsi="Verdana"/>
          <w:b/>
          <w:bCs/>
          <w:szCs w:val="28"/>
          <w:u w:val="single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u w:val="single"/>
          <w:lang w:val="ru-RU"/>
        </w:rPr>
        <w:t>земеделски</w:t>
      </w:r>
      <w:r w:rsidR="00762655" w:rsidRPr="00762655">
        <w:rPr>
          <w:rFonts w:ascii="Verdana" w:hAnsi="Verdana"/>
          <w:b/>
          <w:bCs/>
          <w:szCs w:val="28"/>
          <w:u w:val="single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u w:val="single"/>
          <w:lang w:val="ru-RU"/>
        </w:rPr>
        <w:t>стопани</w:t>
      </w:r>
      <w:r w:rsidR="00762655" w:rsidRPr="00762655">
        <w:rPr>
          <w:rFonts w:ascii="Verdana" w:hAnsi="Verdana"/>
          <w:b/>
          <w:bCs/>
          <w:szCs w:val="28"/>
          <w:u w:val="single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u w:val="single"/>
          <w:lang w:val="ru-RU"/>
        </w:rPr>
        <w:t>за</w:t>
      </w:r>
      <w:r w:rsidR="00762655" w:rsidRPr="00762655">
        <w:rPr>
          <w:rFonts w:ascii="Verdana" w:hAnsi="Verdana"/>
          <w:b/>
          <w:bCs/>
          <w:szCs w:val="28"/>
          <w:u w:val="single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u w:val="single"/>
          <w:lang w:val="ru-RU"/>
        </w:rPr>
        <w:t>преодоляване</w:t>
      </w:r>
      <w:r w:rsidR="00762655" w:rsidRPr="00762655">
        <w:rPr>
          <w:rFonts w:ascii="Verdana" w:hAnsi="Verdana"/>
          <w:b/>
          <w:bCs/>
          <w:szCs w:val="28"/>
          <w:u w:val="single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u w:val="single"/>
          <w:lang w:val="ru-RU"/>
        </w:rPr>
        <w:t>на</w:t>
      </w:r>
      <w:r w:rsidR="00762655" w:rsidRPr="00762655">
        <w:rPr>
          <w:rFonts w:ascii="Verdana" w:hAnsi="Verdana"/>
          <w:b/>
          <w:bCs/>
          <w:szCs w:val="28"/>
          <w:u w:val="single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u w:val="single"/>
          <w:lang w:val="ru-RU"/>
        </w:rPr>
        <w:t>негативното</w:t>
      </w:r>
      <w:r w:rsidR="00762655" w:rsidRPr="00762655">
        <w:rPr>
          <w:rFonts w:ascii="Verdana" w:hAnsi="Verdana"/>
          <w:b/>
          <w:bCs/>
          <w:szCs w:val="28"/>
          <w:u w:val="single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u w:val="single"/>
          <w:lang w:val="ru-RU"/>
        </w:rPr>
        <w:t>икономическо</w:t>
      </w:r>
      <w:r w:rsidR="00762655" w:rsidRPr="00762655">
        <w:rPr>
          <w:rFonts w:ascii="Verdana" w:hAnsi="Verdana"/>
          <w:b/>
          <w:bCs/>
          <w:szCs w:val="28"/>
          <w:u w:val="single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u w:val="single"/>
          <w:lang w:val="ru-RU"/>
        </w:rPr>
        <w:t>въздействие</w:t>
      </w:r>
      <w:r w:rsidR="00762655" w:rsidRPr="00762655">
        <w:rPr>
          <w:rFonts w:ascii="Verdana" w:hAnsi="Verdana"/>
          <w:b/>
          <w:bCs/>
          <w:szCs w:val="28"/>
          <w:u w:val="single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u w:val="single"/>
          <w:lang w:val="ru-RU"/>
        </w:rPr>
        <w:t>на</w:t>
      </w:r>
      <w:r w:rsidR="00762655" w:rsidRPr="00762655">
        <w:rPr>
          <w:rFonts w:ascii="Verdana" w:hAnsi="Verdana"/>
          <w:b/>
          <w:bCs/>
          <w:szCs w:val="28"/>
          <w:u w:val="single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u w:val="single"/>
          <w:lang w:val="ru-RU"/>
        </w:rPr>
        <w:t>руската</w:t>
      </w:r>
      <w:r w:rsidR="00762655" w:rsidRPr="00762655">
        <w:rPr>
          <w:rFonts w:ascii="Verdana" w:hAnsi="Verdana"/>
          <w:b/>
          <w:bCs/>
          <w:szCs w:val="28"/>
          <w:u w:val="single"/>
          <w:lang w:val="ru-RU"/>
        </w:rPr>
        <w:t xml:space="preserve"> </w:t>
      </w:r>
      <w:r w:rsidR="00762655">
        <w:rPr>
          <w:rFonts w:ascii="Verdana" w:hAnsi="Verdana"/>
          <w:b/>
          <w:bCs/>
          <w:szCs w:val="28"/>
          <w:u w:val="single"/>
          <w:lang w:val="ru-RU"/>
        </w:rPr>
        <w:t>агресия</w:t>
      </w:r>
      <w:r w:rsidR="00762655" w:rsidRPr="00762655">
        <w:rPr>
          <w:rFonts w:ascii="Verdana" w:hAnsi="Verdana"/>
          <w:b/>
          <w:bCs/>
          <w:szCs w:val="28"/>
          <w:u w:val="single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u w:val="single"/>
          <w:lang w:val="ru-RU"/>
        </w:rPr>
        <w:t>срещу</w:t>
      </w:r>
      <w:r w:rsidR="00762655" w:rsidRPr="00762655">
        <w:rPr>
          <w:rFonts w:ascii="Verdana" w:hAnsi="Verdana"/>
          <w:b/>
          <w:bCs/>
          <w:szCs w:val="28"/>
          <w:u w:val="single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u w:val="single"/>
          <w:lang w:val="ru-RU"/>
        </w:rPr>
        <w:t>Украйна“</w:t>
      </w:r>
      <w:r w:rsidR="00762655" w:rsidRPr="00762655">
        <w:rPr>
          <w:rFonts w:ascii="Verdana" w:hAnsi="Verdana"/>
          <w:b/>
          <w:bCs/>
          <w:szCs w:val="28"/>
          <w:u w:val="single"/>
          <w:lang w:val="ru-RU"/>
        </w:rPr>
        <w:t xml:space="preserve"> </w:t>
      </w:r>
      <w:r w:rsidRPr="00762655">
        <w:rPr>
          <w:rFonts w:ascii="Verdana" w:hAnsi="Verdana"/>
          <w:b/>
          <w:bCs/>
          <w:szCs w:val="28"/>
          <w:u w:val="single"/>
          <w:lang w:val="ru-RU"/>
        </w:rPr>
        <w:t>през</w:t>
      </w:r>
      <w:r w:rsidRPr="0032159B">
        <w:rPr>
          <w:rFonts w:ascii="Verdana" w:hAnsi="Verdana"/>
          <w:b/>
          <w:bCs/>
          <w:szCs w:val="28"/>
          <w:u w:val="single"/>
          <w:lang w:val="bg-BG"/>
        </w:rPr>
        <w:t xml:space="preserve"> 2022 година.</w:t>
      </w:r>
    </w:p>
    <w:p w:rsidR="002D34ED" w:rsidRPr="0032159B" w:rsidRDefault="002D34ED" w:rsidP="002D34ED">
      <w:pPr>
        <w:spacing w:line="276" w:lineRule="auto"/>
        <w:jc w:val="both"/>
        <w:rPr>
          <w:rFonts w:ascii="Verdana" w:hAnsi="Verdana"/>
          <w:bCs/>
          <w:lang w:val="bg-BG"/>
        </w:rPr>
      </w:pPr>
      <w:r w:rsidRPr="0032159B">
        <w:rPr>
          <w:rFonts w:ascii="Verdana" w:hAnsi="Verdana"/>
          <w:bCs/>
          <w:lang w:val="bg-BG"/>
        </w:rPr>
        <w:t>На допълнителен прием подлежат :</w:t>
      </w:r>
    </w:p>
    <w:p w:rsidR="002D34ED" w:rsidRPr="0032159B" w:rsidRDefault="002D34ED" w:rsidP="002D34ED">
      <w:pPr>
        <w:pStyle w:val="ad"/>
        <w:numPr>
          <w:ilvl w:val="0"/>
          <w:numId w:val="21"/>
        </w:numPr>
        <w:spacing w:line="276" w:lineRule="auto"/>
        <w:jc w:val="both"/>
        <w:rPr>
          <w:rFonts w:ascii="Verdana" w:hAnsi="Verdana"/>
          <w:bCs/>
          <w:lang w:val="bg-BG"/>
        </w:rPr>
      </w:pPr>
      <w:r w:rsidRPr="0032159B">
        <w:rPr>
          <w:rFonts w:ascii="Verdana" w:hAnsi="Verdana"/>
          <w:bCs/>
          <w:lang w:val="bg-BG"/>
        </w:rPr>
        <w:t>Пропусналите срока по предходен прием</w:t>
      </w:r>
    </w:p>
    <w:p w:rsidR="000808B4" w:rsidRPr="0032159B" w:rsidRDefault="002D34ED" w:rsidP="000808B4">
      <w:pPr>
        <w:tabs>
          <w:tab w:val="left" w:pos="284"/>
        </w:tabs>
        <w:spacing w:line="276" w:lineRule="auto"/>
        <w:jc w:val="both"/>
        <w:rPr>
          <w:rFonts w:ascii="Verdana" w:hAnsi="Verdana"/>
          <w:lang w:val="bg-BG"/>
        </w:rPr>
      </w:pPr>
      <w:r w:rsidRPr="0032159B">
        <w:rPr>
          <w:rFonts w:ascii="Verdana" w:hAnsi="Verdana"/>
          <w:lang w:val="bg-BG"/>
        </w:rPr>
        <w:tab/>
        <w:t xml:space="preserve">2. </w:t>
      </w:r>
      <w:r w:rsidR="000808B4" w:rsidRPr="0032159B">
        <w:rPr>
          <w:rFonts w:ascii="Verdana" w:hAnsi="Verdana"/>
          <w:lang w:val="bg-BG"/>
        </w:rPr>
        <w:t>И</w:t>
      </w:r>
      <w:r w:rsidRPr="0032159B">
        <w:rPr>
          <w:rFonts w:ascii="Verdana" w:hAnsi="Verdana"/>
          <w:lang w:val="bg-BG"/>
        </w:rPr>
        <w:t>мат подадено заявление по схемата и заявени парцели по СЕПП за кампания 2022 със съответните кодове в ИСАК</w:t>
      </w:r>
      <w:r w:rsidR="000808B4" w:rsidRPr="0032159B">
        <w:rPr>
          <w:rFonts w:ascii="Verdana" w:hAnsi="Verdana"/>
          <w:lang w:val="bg-BG"/>
        </w:rPr>
        <w:t xml:space="preserve"> изброени по-долу , на които да отглеждат</w:t>
      </w:r>
      <w:r w:rsidR="0032159B" w:rsidRPr="0032159B">
        <w:rPr>
          <w:rFonts w:ascii="Verdana" w:hAnsi="Verdana"/>
          <w:lang w:val="bg-BG"/>
        </w:rPr>
        <w:t xml:space="preserve"> към момента</w:t>
      </w:r>
      <w:r w:rsidR="000808B4" w:rsidRPr="0032159B">
        <w:rPr>
          <w:rFonts w:ascii="Verdana" w:hAnsi="Verdana"/>
          <w:lang w:val="bg-BG"/>
        </w:rPr>
        <w:t xml:space="preserve">късни есенни зеленчуци: </w:t>
      </w:r>
      <w:r w:rsidR="000808B4" w:rsidRPr="0032159B">
        <w:rPr>
          <w:rFonts w:ascii="Verdana" w:hAnsi="Verdana"/>
          <w:b/>
          <w:lang w:val="bg-BG"/>
        </w:rPr>
        <w:t>зеле, салати и марули</w:t>
      </w:r>
      <w:r w:rsidR="000808B4" w:rsidRPr="0032159B">
        <w:rPr>
          <w:rFonts w:ascii="Verdana" w:hAnsi="Verdana"/>
          <w:lang w:val="bg-BG"/>
        </w:rPr>
        <w:t>.</w:t>
      </w:r>
      <w:r w:rsidR="00762655" w:rsidRPr="00762655">
        <w:rPr>
          <w:rFonts w:ascii="Verdana" w:hAnsi="Verdana"/>
          <w:lang w:val="ru-RU"/>
        </w:rPr>
        <w:t xml:space="preserve"> </w:t>
      </w:r>
      <w:r w:rsidR="000808B4" w:rsidRPr="0032159B">
        <w:rPr>
          <w:rFonts w:ascii="Verdana" w:hAnsi="Verdana"/>
          <w:lang w:val="bg-BG"/>
        </w:rPr>
        <w:t xml:space="preserve">Към салати и марули се приравняват и главести салати от типа на </w:t>
      </w:r>
      <w:r w:rsidR="000808B4" w:rsidRPr="0032159B">
        <w:rPr>
          <w:rFonts w:ascii="Verdana" w:eastAsia="Calibri" w:hAnsi="Verdana"/>
          <w:lang w:val="bg-BG" w:eastAsia="bg-BG"/>
        </w:rPr>
        <w:t>Айсберг.</w:t>
      </w:r>
    </w:p>
    <w:p w:rsidR="002D34ED" w:rsidRPr="0032159B" w:rsidRDefault="002D34ED" w:rsidP="002D34ED">
      <w:pPr>
        <w:tabs>
          <w:tab w:val="left" w:pos="284"/>
        </w:tabs>
        <w:spacing w:line="276" w:lineRule="auto"/>
        <w:jc w:val="both"/>
        <w:rPr>
          <w:rFonts w:ascii="Verdana" w:hAnsi="Verdana"/>
          <w:lang w:val="bg-BG"/>
        </w:rPr>
      </w:pPr>
    </w:p>
    <w:p w:rsidR="002D34ED" w:rsidRPr="0032159B" w:rsidRDefault="002D34ED" w:rsidP="002D34ED">
      <w:pPr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="Verdana" w:hAnsi="Verdana"/>
          <w:b/>
          <w:lang w:val="bg-BG"/>
        </w:rPr>
      </w:pPr>
      <w:r w:rsidRPr="0032159B">
        <w:rPr>
          <w:rFonts w:ascii="Verdana" w:hAnsi="Verdana"/>
          <w:b/>
          <w:lang w:val="bg-BG"/>
        </w:rPr>
        <w:t>Тритикале (пролетно) – 111042</w:t>
      </w:r>
    </w:p>
    <w:p w:rsidR="002D34ED" w:rsidRPr="0032159B" w:rsidRDefault="002D34ED" w:rsidP="002D34ED">
      <w:pPr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="Verdana" w:hAnsi="Verdana"/>
          <w:b/>
          <w:lang w:val="bg-BG"/>
        </w:rPr>
      </w:pPr>
      <w:r w:rsidRPr="0032159B">
        <w:rPr>
          <w:rFonts w:ascii="Verdana" w:hAnsi="Verdana"/>
          <w:b/>
          <w:lang w:val="bg-BG"/>
        </w:rPr>
        <w:t>Ечемик (пролетен) – 111062</w:t>
      </w:r>
    </w:p>
    <w:p w:rsidR="002D34ED" w:rsidRPr="0032159B" w:rsidRDefault="002D34ED" w:rsidP="002D34ED">
      <w:pPr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="Verdana" w:hAnsi="Verdana"/>
          <w:b/>
          <w:lang w:val="bg-BG"/>
        </w:rPr>
      </w:pPr>
      <w:r w:rsidRPr="0032159B">
        <w:rPr>
          <w:rFonts w:ascii="Verdana" w:hAnsi="Verdana"/>
          <w:b/>
          <w:lang w:val="bg-BG"/>
        </w:rPr>
        <w:t>Овес (пролетен) – 111072</w:t>
      </w:r>
    </w:p>
    <w:p w:rsidR="002D34ED" w:rsidRPr="0032159B" w:rsidRDefault="002D34ED" w:rsidP="002D34ED">
      <w:pPr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="Verdana" w:hAnsi="Verdana"/>
          <w:b/>
          <w:lang w:val="bg-BG"/>
        </w:rPr>
      </w:pPr>
      <w:r w:rsidRPr="0032159B">
        <w:rPr>
          <w:rFonts w:ascii="Verdana" w:hAnsi="Verdana"/>
          <w:b/>
          <w:lang w:val="bg-BG"/>
        </w:rPr>
        <w:t>Фасул (зърно) – 112010</w:t>
      </w:r>
    </w:p>
    <w:p w:rsidR="002D34ED" w:rsidRPr="0032159B" w:rsidRDefault="002D34ED" w:rsidP="002D34ED">
      <w:pPr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="Verdana" w:hAnsi="Verdana"/>
          <w:b/>
          <w:lang w:val="bg-BG"/>
        </w:rPr>
      </w:pPr>
      <w:r w:rsidRPr="0032159B">
        <w:rPr>
          <w:rFonts w:ascii="Verdana" w:hAnsi="Verdana"/>
          <w:b/>
          <w:lang w:val="bg-BG"/>
        </w:rPr>
        <w:t>Нахут – 112020</w:t>
      </w:r>
    </w:p>
    <w:p w:rsidR="002D34ED" w:rsidRPr="0032159B" w:rsidRDefault="002D34ED" w:rsidP="002D34ED">
      <w:pPr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="Verdana" w:hAnsi="Verdana"/>
          <w:b/>
          <w:lang w:val="bg-BG"/>
        </w:rPr>
      </w:pPr>
      <w:r w:rsidRPr="0032159B">
        <w:rPr>
          <w:rFonts w:ascii="Verdana" w:hAnsi="Verdana"/>
          <w:b/>
          <w:lang w:val="bg-BG"/>
        </w:rPr>
        <w:t xml:space="preserve">Грах за зърно (зимен) – 112041 </w:t>
      </w:r>
    </w:p>
    <w:p w:rsidR="002D34ED" w:rsidRPr="0032159B" w:rsidRDefault="002D34ED" w:rsidP="002D34ED">
      <w:pPr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="Verdana" w:hAnsi="Verdana"/>
          <w:b/>
          <w:lang w:val="bg-BG"/>
        </w:rPr>
      </w:pPr>
      <w:r w:rsidRPr="0032159B">
        <w:rPr>
          <w:rFonts w:ascii="Verdana" w:hAnsi="Verdana"/>
          <w:b/>
          <w:lang w:val="bg-BG"/>
        </w:rPr>
        <w:t xml:space="preserve">Грах за зърно (пролетен) (вкл. фуражен) – 112042 </w:t>
      </w:r>
    </w:p>
    <w:p w:rsidR="002D34ED" w:rsidRPr="0032159B" w:rsidRDefault="002D34ED" w:rsidP="002D34ED">
      <w:pPr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="Verdana" w:hAnsi="Verdana"/>
          <w:b/>
          <w:lang w:val="bg-BG"/>
        </w:rPr>
      </w:pPr>
      <w:r w:rsidRPr="0032159B">
        <w:rPr>
          <w:rFonts w:ascii="Verdana" w:hAnsi="Verdana"/>
          <w:b/>
          <w:lang w:val="bg-BG"/>
        </w:rPr>
        <w:t>Бакла за зърно – 112050</w:t>
      </w:r>
    </w:p>
    <w:p w:rsidR="002D34ED" w:rsidRPr="0032159B" w:rsidRDefault="002D34ED" w:rsidP="002D34ED">
      <w:pPr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="Verdana" w:hAnsi="Verdana"/>
          <w:b/>
          <w:lang w:val="bg-BG"/>
        </w:rPr>
      </w:pPr>
      <w:r w:rsidRPr="0032159B">
        <w:rPr>
          <w:rFonts w:ascii="Verdana" w:hAnsi="Verdana"/>
          <w:b/>
          <w:lang w:val="bg-BG"/>
        </w:rPr>
        <w:t>Едногодишни зърнено-житни – 131030</w:t>
      </w:r>
    </w:p>
    <w:p w:rsidR="002D34ED" w:rsidRPr="0032159B" w:rsidRDefault="002D34ED" w:rsidP="002D34ED">
      <w:pPr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="Verdana" w:hAnsi="Verdana"/>
          <w:b/>
          <w:lang w:val="bg-BG"/>
        </w:rPr>
      </w:pPr>
      <w:r w:rsidRPr="0032159B">
        <w:rPr>
          <w:rFonts w:ascii="Verdana" w:hAnsi="Verdana"/>
          <w:b/>
          <w:lang w:val="bg-BG"/>
        </w:rPr>
        <w:t xml:space="preserve">Едногодишни зърнено-бобови – 131040 </w:t>
      </w:r>
    </w:p>
    <w:p w:rsidR="002D34ED" w:rsidRPr="0032159B" w:rsidRDefault="002D34ED" w:rsidP="002D34ED">
      <w:pPr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="Verdana" w:hAnsi="Verdana"/>
          <w:b/>
          <w:lang w:val="bg-BG"/>
        </w:rPr>
      </w:pPr>
      <w:r w:rsidRPr="0032159B">
        <w:rPr>
          <w:rFonts w:ascii="Verdana" w:hAnsi="Verdana"/>
          <w:b/>
          <w:lang w:val="bg-BG"/>
        </w:rPr>
        <w:t>Фий – 131041</w:t>
      </w:r>
    </w:p>
    <w:p w:rsidR="002D34ED" w:rsidRPr="0032159B" w:rsidRDefault="002D34ED" w:rsidP="002D34ED">
      <w:pPr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="Verdana" w:hAnsi="Verdana"/>
          <w:b/>
          <w:lang w:val="bg-BG"/>
        </w:rPr>
      </w:pPr>
      <w:r w:rsidRPr="0032159B">
        <w:rPr>
          <w:rFonts w:ascii="Verdana" w:hAnsi="Verdana"/>
          <w:b/>
          <w:lang w:val="bg-BG"/>
        </w:rPr>
        <w:t xml:space="preserve">Репко – 131043 </w:t>
      </w:r>
    </w:p>
    <w:p w:rsidR="002D34ED" w:rsidRDefault="002D34ED" w:rsidP="002D34ED">
      <w:pPr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rFonts w:ascii="Verdana" w:hAnsi="Verdana"/>
          <w:b/>
          <w:lang w:val="bg-BG"/>
        </w:rPr>
      </w:pPr>
      <w:r w:rsidRPr="0032159B">
        <w:rPr>
          <w:rFonts w:ascii="Verdana" w:hAnsi="Verdana"/>
          <w:b/>
          <w:lang w:val="bg-BG"/>
        </w:rPr>
        <w:t xml:space="preserve">Зелен грах – 141100 </w:t>
      </w:r>
    </w:p>
    <w:p w:rsidR="00800DBF" w:rsidRPr="0032159B" w:rsidRDefault="00800DBF" w:rsidP="00800DBF">
      <w:pPr>
        <w:tabs>
          <w:tab w:val="left" w:pos="28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b/>
          <w:lang w:val="bg-BG"/>
        </w:rPr>
      </w:pPr>
    </w:p>
    <w:p w:rsidR="0032159B" w:rsidRPr="0032159B" w:rsidRDefault="00800DBF" w:rsidP="0032159B">
      <w:pPr>
        <w:tabs>
          <w:tab w:val="left" w:pos="284"/>
        </w:tabs>
        <w:spacing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2D34ED" w:rsidRPr="0032159B">
        <w:rPr>
          <w:rFonts w:ascii="Verdana" w:hAnsi="Verdana"/>
          <w:lang w:val="bg-BG"/>
        </w:rPr>
        <w:t>На подпомагане подлежат площите, в рамките на размера на установената площ с култура (зеле, салати и марули и посочените в т.</w:t>
      </w:r>
      <w:r w:rsidR="000808B4" w:rsidRPr="0032159B">
        <w:rPr>
          <w:rFonts w:ascii="Verdana" w:hAnsi="Verdana"/>
          <w:lang w:val="bg-BG"/>
        </w:rPr>
        <w:t>2</w:t>
      </w:r>
      <w:r w:rsidR="002D34ED" w:rsidRPr="0032159B">
        <w:rPr>
          <w:rFonts w:ascii="Verdana" w:hAnsi="Verdana"/>
          <w:lang w:val="bg-BG"/>
        </w:rPr>
        <w:t xml:space="preserve"> приравнени към тях култури) </w:t>
      </w:r>
      <w:r w:rsidR="002D34ED" w:rsidRPr="0032159B">
        <w:rPr>
          <w:rFonts w:ascii="Verdana" w:hAnsi="Verdana"/>
          <w:b/>
          <w:sz w:val="24"/>
          <w:szCs w:val="24"/>
          <w:lang w:val="bg-BG"/>
        </w:rPr>
        <w:t>след проверка на място, извършена от ОСЗ,</w:t>
      </w:r>
      <w:r w:rsidR="002D34ED" w:rsidRPr="0032159B">
        <w:rPr>
          <w:rFonts w:ascii="Verdana" w:hAnsi="Verdana"/>
          <w:lang w:val="bg-BG"/>
        </w:rPr>
        <w:t xml:space="preserve"> но не повече от заявената по СЕПП за кампания 2022 предкултура по т. 2. </w:t>
      </w:r>
    </w:p>
    <w:p w:rsidR="007F2D58" w:rsidRPr="0032159B" w:rsidRDefault="00800DBF" w:rsidP="0032159B">
      <w:pPr>
        <w:tabs>
          <w:tab w:val="left" w:pos="284"/>
        </w:tabs>
        <w:spacing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F2D58" w:rsidRPr="0032159B">
        <w:rPr>
          <w:rFonts w:ascii="Verdana" w:hAnsi="Verdana"/>
          <w:lang w:val="bg-BG"/>
        </w:rPr>
        <w:t>Заявлението за проверка на място  се подава по местонахождение на парцела/парцелите, лично или чрез упълномощено</w:t>
      </w:r>
      <w:r w:rsidR="0032159B" w:rsidRPr="0032159B">
        <w:rPr>
          <w:rFonts w:ascii="Verdana" w:hAnsi="Verdana"/>
          <w:lang w:val="bg-BG"/>
        </w:rPr>
        <w:t xml:space="preserve"> лице в срок до </w:t>
      </w:r>
      <w:r w:rsidR="0032159B" w:rsidRPr="0032159B">
        <w:rPr>
          <w:rFonts w:ascii="Verdana" w:hAnsi="Verdana"/>
          <w:b/>
          <w:lang w:val="bg-BG"/>
        </w:rPr>
        <w:t>до 16.11.2022 г</w:t>
      </w:r>
    </w:p>
    <w:p w:rsidR="0032159B" w:rsidRPr="0032159B" w:rsidRDefault="00800DBF" w:rsidP="007F2D58">
      <w:pPr>
        <w:tabs>
          <w:tab w:val="left" w:pos="284"/>
          <w:tab w:val="left" w:pos="993"/>
        </w:tabs>
        <w:spacing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F2D58" w:rsidRPr="0032159B">
        <w:rPr>
          <w:rFonts w:ascii="Verdana" w:hAnsi="Verdana"/>
          <w:lang w:val="bg-BG"/>
        </w:rPr>
        <w:t xml:space="preserve">Срок за извършване на проверка на място </w:t>
      </w:r>
      <w:r w:rsidR="007F2D58" w:rsidRPr="0032159B">
        <w:rPr>
          <w:rFonts w:ascii="Verdana" w:hAnsi="Verdana"/>
          <w:b/>
          <w:lang w:val="bg-BG"/>
        </w:rPr>
        <w:t>до 17.11.2022 г</w:t>
      </w:r>
      <w:r w:rsidR="007F2D58" w:rsidRPr="0032159B">
        <w:rPr>
          <w:rFonts w:ascii="Verdana" w:hAnsi="Verdana"/>
          <w:lang w:val="bg-BG"/>
        </w:rPr>
        <w:t xml:space="preserve">. </w:t>
      </w:r>
    </w:p>
    <w:p w:rsidR="007F2D58" w:rsidRPr="0032159B" w:rsidRDefault="00800DBF" w:rsidP="007F2D58">
      <w:pPr>
        <w:tabs>
          <w:tab w:val="left" w:pos="284"/>
          <w:tab w:val="left" w:pos="993"/>
        </w:tabs>
        <w:spacing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32159B" w:rsidRPr="0032159B">
        <w:rPr>
          <w:rFonts w:ascii="Verdana" w:hAnsi="Verdana"/>
          <w:lang w:val="bg-BG"/>
        </w:rPr>
        <w:t>Проверката на място се извърш</w:t>
      </w:r>
      <w:r w:rsidR="009426B0">
        <w:rPr>
          <w:rFonts w:ascii="Verdana" w:hAnsi="Verdana"/>
          <w:lang w:val="bg-BG"/>
        </w:rPr>
        <w:t>ва</w:t>
      </w:r>
      <w:bookmarkStart w:id="0" w:name="_GoBack"/>
      <w:bookmarkEnd w:id="0"/>
      <w:r w:rsidR="0032159B" w:rsidRPr="0032159B">
        <w:rPr>
          <w:rFonts w:ascii="Verdana" w:hAnsi="Verdana"/>
          <w:lang w:val="bg-BG"/>
        </w:rPr>
        <w:t xml:space="preserve"> от съответната Общинска служба по земеделие, по местонахождение на парцелите. Площите се измерват с </w:t>
      </w:r>
      <w:r w:rsidR="0032159B" w:rsidRPr="0032159B">
        <w:rPr>
          <w:rFonts w:ascii="Verdana" w:hAnsi="Verdana"/>
        </w:rPr>
        <w:t>GPS</w:t>
      </w:r>
      <w:r w:rsidR="0032159B" w:rsidRPr="00762655">
        <w:rPr>
          <w:rFonts w:ascii="Verdana" w:hAnsi="Verdana"/>
          <w:lang w:val="ru-RU"/>
        </w:rPr>
        <w:t xml:space="preserve">, </w:t>
      </w:r>
      <w:r w:rsidR="0032159B" w:rsidRPr="00762655">
        <w:rPr>
          <w:rFonts w:ascii="Verdana" w:hAnsi="Verdana"/>
          <w:color w:val="000000"/>
          <w:lang w:val="ru-RU"/>
        </w:rPr>
        <w:t>като</w:t>
      </w:r>
      <w:r w:rsidR="00762655" w:rsidRPr="00762655">
        <w:rPr>
          <w:rFonts w:ascii="Verdana" w:hAnsi="Verdana"/>
          <w:color w:val="000000"/>
          <w:lang w:val="ru-RU"/>
        </w:rPr>
        <w:t xml:space="preserve"> </w:t>
      </w:r>
      <w:r w:rsidR="0032159B" w:rsidRPr="00762655">
        <w:rPr>
          <w:rFonts w:ascii="Verdana" w:hAnsi="Verdana"/>
          <w:color w:val="000000"/>
          <w:lang w:val="ru-RU"/>
        </w:rPr>
        <w:t>се</w:t>
      </w:r>
      <w:r w:rsidR="00762655" w:rsidRPr="00762655">
        <w:rPr>
          <w:rFonts w:ascii="Verdana" w:hAnsi="Verdana"/>
          <w:color w:val="000000"/>
          <w:lang w:val="ru-RU"/>
        </w:rPr>
        <w:t xml:space="preserve"> </w:t>
      </w:r>
      <w:r w:rsidR="0032159B" w:rsidRPr="00762655">
        <w:rPr>
          <w:rFonts w:ascii="Verdana" w:hAnsi="Verdana"/>
          <w:color w:val="000000"/>
          <w:lang w:val="ru-RU"/>
        </w:rPr>
        <w:t>прилага и снимков</w:t>
      </w:r>
      <w:r w:rsidR="00762655" w:rsidRPr="00762655">
        <w:rPr>
          <w:rFonts w:ascii="Verdana" w:hAnsi="Verdana"/>
          <w:color w:val="000000"/>
          <w:lang w:val="ru-RU"/>
        </w:rPr>
        <w:t xml:space="preserve"> </w:t>
      </w:r>
      <w:r w:rsidR="0032159B" w:rsidRPr="00762655">
        <w:rPr>
          <w:rFonts w:ascii="Verdana" w:hAnsi="Verdana"/>
          <w:color w:val="000000"/>
          <w:lang w:val="ru-RU"/>
        </w:rPr>
        <w:lastRenderedPageBreak/>
        <w:t>материал</w:t>
      </w:r>
      <w:r w:rsidR="0032159B" w:rsidRPr="0032159B">
        <w:rPr>
          <w:rFonts w:ascii="Verdana" w:hAnsi="Verdana"/>
          <w:color w:val="000000"/>
          <w:lang w:val="bg-BG"/>
        </w:rPr>
        <w:t xml:space="preserve"> на парцела с културата и на </w:t>
      </w:r>
      <w:r w:rsidR="0032159B" w:rsidRPr="0032159B">
        <w:rPr>
          <w:rFonts w:ascii="Verdana" w:hAnsi="Verdana"/>
          <w:color w:val="000000"/>
        </w:rPr>
        <w:t>GPS</w:t>
      </w:r>
      <w:r w:rsidR="0032159B" w:rsidRPr="0032159B">
        <w:rPr>
          <w:rFonts w:ascii="Verdana" w:hAnsi="Verdana"/>
          <w:color w:val="000000"/>
          <w:lang w:val="bg-BG"/>
        </w:rPr>
        <w:t>-а с измерването</w:t>
      </w:r>
      <w:r w:rsidR="0032159B" w:rsidRPr="00762655">
        <w:rPr>
          <w:rFonts w:ascii="Verdana" w:hAnsi="Verdana"/>
          <w:color w:val="000000"/>
          <w:lang w:val="ru-RU"/>
        </w:rPr>
        <w:t>.</w:t>
      </w:r>
      <w:r w:rsidR="0032159B" w:rsidRPr="0032159B">
        <w:rPr>
          <w:rFonts w:ascii="Verdana" w:hAnsi="Verdana"/>
          <w:color w:val="000000"/>
          <w:lang w:val="bg-BG"/>
        </w:rPr>
        <w:t xml:space="preserve"> Проверката се извършва в присъствието на земеделския стопанин или упълномощен негов</w:t>
      </w:r>
      <w:r w:rsidR="0032159B" w:rsidRPr="0032159B">
        <w:rPr>
          <w:rFonts w:ascii="Verdana" w:hAnsi="Verdana"/>
          <w:lang w:val="bg-BG"/>
        </w:rPr>
        <w:t xml:space="preserve"> представител.</w:t>
      </w:r>
    </w:p>
    <w:p w:rsidR="0047049C" w:rsidRPr="0032159B" w:rsidRDefault="0047049C" w:rsidP="0047049C">
      <w:pPr>
        <w:tabs>
          <w:tab w:val="left" w:pos="709"/>
          <w:tab w:val="left" w:pos="993"/>
        </w:tabs>
        <w:spacing w:line="276" w:lineRule="auto"/>
        <w:jc w:val="both"/>
        <w:rPr>
          <w:rFonts w:ascii="Verdana" w:hAnsi="Verdana"/>
          <w:lang w:val="bg-BG"/>
        </w:rPr>
      </w:pPr>
      <w:r w:rsidRPr="0032159B">
        <w:rPr>
          <w:rFonts w:ascii="Verdana" w:hAnsi="Verdana"/>
          <w:b/>
          <w:lang w:val="bg-BG"/>
        </w:rPr>
        <w:tab/>
        <w:t>ДФ „Земеделие“ въвежда информацията в подаденото при предходния прием</w:t>
      </w:r>
      <w:r w:rsidRPr="0032159B">
        <w:rPr>
          <w:rFonts w:ascii="Verdana" w:hAnsi="Verdana"/>
          <w:lang w:val="bg-BG"/>
        </w:rPr>
        <w:t xml:space="preserve"> заявление за подпомагане по схемата за държавна помощ в ИСАК, след което съответната ОД на ДФ „Земеделие“, администрирала заявлението се свързва с кандидата за подписване на актуално заявление </w:t>
      </w:r>
      <w:r w:rsidRPr="0032159B">
        <w:rPr>
          <w:rFonts w:ascii="Verdana" w:hAnsi="Verdana"/>
          <w:b/>
          <w:lang w:val="bg-BG"/>
        </w:rPr>
        <w:t>в срок до 18.11.2022 г.</w:t>
      </w:r>
    </w:p>
    <w:p w:rsidR="002D34ED" w:rsidRPr="0032159B" w:rsidRDefault="002D34ED" w:rsidP="002D34ED">
      <w:pPr>
        <w:tabs>
          <w:tab w:val="left" w:pos="284"/>
        </w:tabs>
        <w:spacing w:line="276" w:lineRule="auto"/>
        <w:jc w:val="both"/>
        <w:rPr>
          <w:rFonts w:ascii="Verdana" w:hAnsi="Verdana"/>
          <w:lang w:val="bg-BG"/>
        </w:rPr>
      </w:pPr>
    </w:p>
    <w:p w:rsidR="002D34ED" w:rsidRPr="0032159B" w:rsidRDefault="002D34ED" w:rsidP="002D34ED">
      <w:pPr>
        <w:spacing w:line="276" w:lineRule="auto"/>
        <w:ind w:left="360"/>
        <w:jc w:val="both"/>
        <w:rPr>
          <w:rFonts w:ascii="Verdana" w:hAnsi="Verdana"/>
          <w:bCs/>
          <w:lang w:val="bg-BG"/>
        </w:rPr>
      </w:pPr>
    </w:p>
    <w:p w:rsidR="002D34ED" w:rsidRPr="0032159B" w:rsidRDefault="002D34ED" w:rsidP="002D34ED">
      <w:pPr>
        <w:rPr>
          <w:rFonts w:ascii="Verdana" w:hAnsi="Verdana"/>
          <w:lang w:val="bg-BG"/>
        </w:rPr>
      </w:pPr>
    </w:p>
    <w:sectPr w:rsidR="002D34ED" w:rsidRPr="0032159B" w:rsidSect="002959AC">
      <w:headerReference w:type="first" r:id="rId7"/>
      <w:footerReference w:type="first" r:id="rId8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85B" w:rsidRDefault="007B385B">
      <w:r>
        <w:separator/>
      </w:r>
    </w:p>
  </w:endnote>
  <w:endnote w:type="continuationSeparator" w:id="1">
    <w:p w:rsidR="007B385B" w:rsidRDefault="007B3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99" w:rsidRPr="00627A1B" w:rsidRDefault="00FC6B99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2</w:t>
    </w:r>
  </w:p>
  <w:p w:rsidR="00FC6B99" w:rsidRDefault="00FC6B99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 xml:space="preserve">(+359) 03118/21 90, 03118/ 24 15, </w:t>
    </w:r>
    <w:r w:rsidRPr="00E0514A">
      <w:rPr>
        <w:rFonts w:ascii="Verdana" w:hAnsi="Verdana" w:cs="Verdana"/>
        <w:noProof/>
        <w:sz w:val="16"/>
        <w:szCs w:val="16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>
      <w:rPr>
        <w:rFonts w:ascii="Verdana" w:hAnsi="Verdana" w:cs="Verdana"/>
        <w:noProof/>
        <w:sz w:val="16"/>
        <w:szCs w:val="16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) 03118/24 15,</w:t>
    </w:r>
  </w:p>
  <w:p w:rsidR="00FC6B99" w:rsidRDefault="00FC6B99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</w:rPr>
    </w:pPr>
    <w:r>
      <w:rPr>
        <w:rFonts w:ascii="Verdana" w:hAnsi="Verdana" w:cs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a9"/>
          <w:rFonts w:ascii="Verdana" w:hAnsi="Verdana" w:cs="Verdana"/>
          <w:noProof/>
          <w:sz w:val="16"/>
          <w:szCs w:val="16"/>
        </w:rPr>
        <w:t>oszg_sadovo@abv.bg</w:t>
      </w:r>
    </w:hyperlink>
  </w:p>
  <w:p w:rsidR="00FC6B99" w:rsidRPr="00AE7434" w:rsidRDefault="00FC6B99" w:rsidP="00AE74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85B" w:rsidRDefault="007B385B">
      <w:r>
        <w:separator/>
      </w:r>
    </w:p>
  </w:footnote>
  <w:footnote w:type="continuationSeparator" w:id="1">
    <w:p w:rsidR="007B385B" w:rsidRDefault="007B3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81" w:rsidRDefault="008A7981" w:rsidP="008A7981">
    <w:pPr>
      <w:pStyle w:val="ae"/>
      <w:shd w:val="clear" w:color="auto" w:fill="FFFFFF"/>
      <w:spacing w:before="0" w:beforeAutospacing="0" w:after="0" w:afterAutospacing="0"/>
      <w:ind w:firstLine="708"/>
      <w:jc w:val="right"/>
      <w:rPr>
        <w:rFonts w:ascii="Tahoma" w:hAnsi="Tahoma" w:cs="Tahoma"/>
        <w:color w:val="000000"/>
        <w:sz w:val="21"/>
        <w:szCs w:val="21"/>
      </w:rPr>
    </w:pPr>
    <w:r>
      <w:rPr>
        <w:rFonts w:ascii="Verdana" w:hAnsi="Verdana" w:cs="Tahoma"/>
        <w:b/>
        <w:bCs/>
        <w:color w:val="000000"/>
        <w:sz w:val="20"/>
        <w:szCs w:val="20"/>
      </w:rPr>
      <w:t>Класификациянаинформацията</w:t>
    </w:r>
  </w:p>
  <w:p w:rsidR="008A7981" w:rsidRPr="008A7981" w:rsidRDefault="008A7981" w:rsidP="008A7981">
    <w:pPr>
      <w:pStyle w:val="ae"/>
      <w:shd w:val="clear" w:color="auto" w:fill="FFFFFF"/>
      <w:spacing w:before="0" w:beforeAutospacing="0" w:after="0" w:afterAutospacing="0"/>
      <w:ind w:firstLine="708"/>
      <w:jc w:val="right"/>
      <w:rPr>
        <w:rFonts w:ascii="Tahoma" w:hAnsi="Tahoma" w:cs="Tahoma"/>
        <w:color w:val="000000"/>
        <w:sz w:val="21"/>
        <w:szCs w:val="21"/>
      </w:rPr>
    </w:pPr>
    <w:r>
      <w:rPr>
        <w:rFonts w:ascii="Verdana" w:hAnsi="Verdana" w:cs="Tahoma"/>
        <w:b/>
        <w:bCs/>
        <w:color w:val="000000"/>
        <w:sz w:val="20"/>
        <w:szCs w:val="20"/>
      </w:rPr>
      <w:t>Ниво </w:t>
    </w:r>
    <w:r w:rsidR="009E3565">
      <w:rPr>
        <w:rFonts w:ascii="Verdana" w:hAnsi="Verdana" w:cs="Tahoma"/>
        <w:b/>
        <w:bCs/>
        <w:color w:val="000000"/>
        <w:sz w:val="20"/>
        <w:szCs w:val="20"/>
      </w:rPr>
      <w:t>0 ,TLP-WHITE</w:t>
    </w:r>
  </w:p>
  <w:p w:rsidR="00FC6B99" w:rsidRPr="005B69F7" w:rsidRDefault="00FC6B99" w:rsidP="005B69F7">
    <w:pPr>
      <w:pStyle w:val="2"/>
      <w:rPr>
        <w:rStyle w:val="aa"/>
        <w:sz w:val="2"/>
        <w:szCs w:val="2"/>
      </w:rPr>
    </w:pPr>
  </w:p>
  <w:tbl>
    <w:tblPr>
      <w:tblW w:w="0" w:type="auto"/>
      <w:tblInd w:w="-106" w:type="dxa"/>
      <w:tblLook w:val="00A0"/>
    </w:tblPr>
    <w:tblGrid>
      <w:gridCol w:w="1384"/>
      <w:gridCol w:w="7229"/>
    </w:tblGrid>
    <w:tr w:rsidR="00FC6B99" w:rsidRPr="00762655">
      <w:tc>
        <w:tcPr>
          <w:tcW w:w="1384" w:type="dxa"/>
        </w:tcPr>
        <w:p w:rsidR="00FC6B99" w:rsidRDefault="00B82D02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FC6B99" w:rsidRPr="004A1FCC" w:rsidRDefault="00FC6B99" w:rsidP="00D52809">
          <w:pPr>
            <w:pStyle w:val="a3"/>
            <w:spacing w:line="276" w:lineRule="auto"/>
            <w:ind w:hanging="108"/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</w:pPr>
          <w:r w:rsidRPr="004A1FCC"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  <w:t>РЕПУБЛИКА БЪЛГАРИЯ</w:t>
          </w:r>
        </w:p>
        <w:p w:rsidR="00FC6B99" w:rsidRPr="00D52809" w:rsidRDefault="00FC6B99" w:rsidP="00D52809">
          <w:pPr>
            <w:pStyle w:val="a3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Министерство на земеделието</w:t>
          </w:r>
        </w:p>
        <w:p w:rsidR="00FC6B99" w:rsidRDefault="00FC6B99" w:rsidP="00D52809">
          <w:pPr>
            <w:pStyle w:val="a3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 w:cs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FC6B99" w:rsidRPr="00FB4B61" w:rsidRDefault="00FC6B99" w:rsidP="00AD6AC6">
          <w:pPr>
            <w:pStyle w:val="a3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Общинска служба по земеделие - Садово</w:t>
          </w:r>
        </w:p>
      </w:tc>
    </w:tr>
  </w:tbl>
  <w:p w:rsidR="00FC6B99" w:rsidRPr="00AD6AC6" w:rsidRDefault="00FC6B99" w:rsidP="00D52809">
    <w:pPr>
      <w:pStyle w:val="a3"/>
      <w:ind w:hanging="108"/>
      <w:rPr>
        <w:rFonts w:ascii="Helen Bg Condensed" w:hAnsi="Helen Bg Condensed" w:cs="Helen Bg Condensed"/>
        <w:b/>
        <w:bCs/>
        <w:spacing w:val="40"/>
        <w:sz w:val="26"/>
        <w:szCs w:val="26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DC32639"/>
    <w:multiLevelType w:val="hybridMultilevel"/>
    <w:tmpl w:val="686EBA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5962F3"/>
    <w:multiLevelType w:val="hybridMultilevel"/>
    <w:tmpl w:val="ABF8E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31A4C"/>
    <w:multiLevelType w:val="hybridMultilevel"/>
    <w:tmpl w:val="1BB8A3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6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C3C38"/>
    <w:multiLevelType w:val="hybridMultilevel"/>
    <w:tmpl w:val="C9F0A7BC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7BB581C"/>
    <w:multiLevelType w:val="hybridMultilevel"/>
    <w:tmpl w:val="B18CD5A2"/>
    <w:lvl w:ilvl="0" w:tplc="A9FEFE6A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9634AC"/>
    <w:multiLevelType w:val="hybridMultilevel"/>
    <w:tmpl w:val="C0F8864E"/>
    <w:lvl w:ilvl="0" w:tplc="01FED5EE">
      <w:numFmt w:val="bullet"/>
      <w:lvlText w:val="-"/>
      <w:lvlJc w:val="left"/>
      <w:pPr>
        <w:ind w:left="643" w:hanging="360"/>
      </w:pPr>
      <w:rPr>
        <w:rFonts w:ascii="Verdana" w:eastAsia="Times New Roman" w:hAnsi="Verdana" w:cs="Verdan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6"/>
  </w:num>
  <w:num w:numId="5">
    <w:abstractNumId w:val="12"/>
  </w:num>
  <w:num w:numId="6">
    <w:abstractNumId w:val="21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  <w:num w:numId="12">
    <w:abstractNumId w:val="19"/>
  </w:num>
  <w:num w:numId="13">
    <w:abstractNumId w:val="14"/>
  </w:num>
  <w:num w:numId="14">
    <w:abstractNumId w:val="1"/>
  </w:num>
  <w:num w:numId="15">
    <w:abstractNumId w:val="11"/>
  </w:num>
  <w:num w:numId="16">
    <w:abstractNumId w:val="16"/>
  </w:num>
  <w:num w:numId="17">
    <w:abstractNumId w:val="18"/>
  </w:num>
  <w:num w:numId="18">
    <w:abstractNumId w:val="8"/>
  </w:num>
  <w:num w:numId="19">
    <w:abstractNumId w:val="20"/>
  </w:num>
  <w:num w:numId="20">
    <w:abstractNumId w:val="2"/>
  </w:num>
  <w:num w:numId="21">
    <w:abstractNumId w:val="7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08B4"/>
    <w:rsid w:val="0008117E"/>
    <w:rsid w:val="00082465"/>
    <w:rsid w:val="000859C7"/>
    <w:rsid w:val="00085D51"/>
    <w:rsid w:val="0008778C"/>
    <w:rsid w:val="00094FD5"/>
    <w:rsid w:val="000977BD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371C8"/>
    <w:rsid w:val="0015308A"/>
    <w:rsid w:val="001547F8"/>
    <w:rsid w:val="00157D1E"/>
    <w:rsid w:val="00161701"/>
    <w:rsid w:val="00166D42"/>
    <w:rsid w:val="00172B39"/>
    <w:rsid w:val="001751A3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472B9"/>
    <w:rsid w:val="00251793"/>
    <w:rsid w:val="00266D04"/>
    <w:rsid w:val="00275A6F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D34ED"/>
    <w:rsid w:val="002E25EF"/>
    <w:rsid w:val="002F1F24"/>
    <w:rsid w:val="0030158D"/>
    <w:rsid w:val="0030744E"/>
    <w:rsid w:val="00316027"/>
    <w:rsid w:val="0032159B"/>
    <w:rsid w:val="003237F7"/>
    <w:rsid w:val="003278DA"/>
    <w:rsid w:val="00336553"/>
    <w:rsid w:val="00367835"/>
    <w:rsid w:val="003816CE"/>
    <w:rsid w:val="00382E84"/>
    <w:rsid w:val="00386563"/>
    <w:rsid w:val="003A0473"/>
    <w:rsid w:val="003B0C2D"/>
    <w:rsid w:val="003C2404"/>
    <w:rsid w:val="003C7A16"/>
    <w:rsid w:val="00422711"/>
    <w:rsid w:val="00426659"/>
    <w:rsid w:val="00433E6B"/>
    <w:rsid w:val="00446795"/>
    <w:rsid w:val="00462924"/>
    <w:rsid w:val="00462C72"/>
    <w:rsid w:val="0047049C"/>
    <w:rsid w:val="00471C6E"/>
    <w:rsid w:val="00473FE5"/>
    <w:rsid w:val="00490FAE"/>
    <w:rsid w:val="00494048"/>
    <w:rsid w:val="00494AAD"/>
    <w:rsid w:val="004A1FCC"/>
    <w:rsid w:val="004A3B83"/>
    <w:rsid w:val="004A7E33"/>
    <w:rsid w:val="004B4567"/>
    <w:rsid w:val="004C3144"/>
    <w:rsid w:val="004D3234"/>
    <w:rsid w:val="004D53C7"/>
    <w:rsid w:val="004E046E"/>
    <w:rsid w:val="004E1A93"/>
    <w:rsid w:val="004F765C"/>
    <w:rsid w:val="00504038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85F06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025B"/>
    <w:rsid w:val="005E4CCB"/>
    <w:rsid w:val="005E7215"/>
    <w:rsid w:val="005F0FC1"/>
    <w:rsid w:val="00602A0B"/>
    <w:rsid w:val="00616EDF"/>
    <w:rsid w:val="00627A1B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D7479"/>
    <w:rsid w:val="006E1608"/>
    <w:rsid w:val="006E5601"/>
    <w:rsid w:val="006F508D"/>
    <w:rsid w:val="006F6798"/>
    <w:rsid w:val="006F69B6"/>
    <w:rsid w:val="006F79D7"/>
    <w:rsid w:val="0071372C"/>
    <w:rsid w:val="00735898"/>
    <w:rsid w:val="0074287B"/>
    <w:rsid w:val="0074478A"/>
    <w:rsid w:val="00745568"/>
    <w:rsid w:val="0075582C"/>
    <w:rsid w:val="007570D0"/>
    <w:rsid w:val="00762655"/>
    <w:rsid w:val="007651AE"/>
    <w:rsid w:val="00792AF0"/>
    <w:rsid w:val="00797D27"/>
    <w:rsid w:val="007A4D0E"/>
    <w:rsid w:val="007A6290"/>
    <w:rsid w:val="007B084E"/>
    <w:rsid w:val="007B260E"/>
    <w:rsid w:val="007B385B"/>
    <w:rsid w:val="007C486D"/>
    <w:rsid w:val="007C5371"/>
    <w:rsid w:val="007E35B3"/>
    <w:rsid w:val="007F2D58"/>
    <w:rsid w:val="00800DBF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A7981"/>
    <w:rsid w:val="008B0206"/>
    <w:rsid w:val="008B1300"/>
    <w:rsid w:val="008B2182"/>
    <w:rsid w:val="008B370F"/>
    <w:rsid w:val="008C34D2"/>
    <w:rsid w:val="009011F8"/>
    <w:rsid w:val="0090695A"/>
    <w:rsid w:val="00910EDB"/>
    <w:rsid w:val="009249D7"/>
    <w:rsid w:val="00936425"/>
    <w:rsid w:val="00942584"/>
    <w:rsid w:val="009426B0"/>
    <w:rsid w:val="00946774"/>
    <w:rsid w:val="00946D85"/>
    <w:rsid w:val="00951E56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3565"/>
    <w:rsid w:val="009E7D8E"/>
    <w:rsid w:val="00A24B41"/>
    <w:rsid w:val="00A261D7"/>
    <w:rsid w:val="00A30203"/>
    <w:rsid w:val="00A30635"/>
    <w:rsid w:val="00A36EA9"/>
    <w:rsid w:val="00A41B5F"/>
    <w:rsid w:val="00A63889"/>
    <w:rsid w:val="00A66FEB"/>
    <w:rsid w:val="00A70B18"/>
    <w:rsid w:val="00A9696F"/>
    <w:rsid w:val="00AA5F9F"/>
    <w:rsid w:val="00AA7183"/>
    <w:rsid w:val="00AB4781"/>
    <w:rsid w:val="00AC78D7"/>
    <w:rsid w:val="00AD13E8"/>
    <w:rsid w:val="00AD2554"/>
    <w:rsid w:val="00AD6184"/>
    <w:rsid w:val="00AD6AC6"/>
    <w:rsid w:val="00AD775A"/>
    <w:rsid w:val="00AE7434"/>
    <w:rsid w:val="00AF3132"/>
    <w:rsid w:val="00B01533"/>
    <w:rsid w:val="00B24455"/>
    <w:rsid w:val="00B309C0"/>
    <w:rsid w:val="00B343A3"/>
    <w:rsid w:val="00B40339"/>
    <w:rsid w:val="00B46FDE"/>
    <w:rsid w:val="00B50976"/>
    <w:rsid w:val="00B5478B"/>
    <w:rsid w:val="00B5496D"/>
    <w:rsid w:val="00B60EB9"/>
    <w:rsid w:val="00B63855"/>
    <w:rsid w:val="00B64775"/>
    <w:rsid w:val="00B70D1A"/>
    <w:rsid w:val="00B77161"/>
    <w:rsid w:val="00B82D02"/>
    <w:rsid w:val="00B84225"/>
    <w:rsid w:val="00B926A7"/>
    <w:rsid w:val="00BA15CA"/>
    <w:rsid w:val="00BB136F"/>
    <w:rsid w:val="00BC1C88"/>
    <w:rsid w:val="00BC7744"/>
    <w:rsid w:val="00BD0057"/>
    <w:rsid w:val="00BD005F"/>
    <w:rsid w:val="00BD69FA"/>
    <w:rsid w:val="00BE66CA"/>
    <w:rsid w:val="00BF79EB"/>
    <w:rsid w:val="00BF7B81"/>
    <w:rsid w:val="00C00904"/>
    <w:rsid w:val="00C02136"/>
    <w:rsid w:val="00C26BB4"/>
    <w:rsid w:val="00C27B17"/>
    <w:rsid w:val="00C27FF1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1726C"/>
    <w:rsid w:val="00D259F5"/>
    <w:rsid w:val="00D42665"/>
    <w:rsid w:val="00D450FA"/>
    <w:rsid w:val="00D52809"/>
    <w:rsid w:val="00D61AE4"/>
    <w:rsid w:val="00D67EF2"/>
    <w:rsid w:val="00D70E6F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0514A"/>
    <w:rsid w:val="00E10CF9"/>
    <w:rsid w:val="00E3364D"/>
    <w:rsid w:val="00E46CD4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D1655"/>
    <w:rsid w:val="00EE03A5"/>
    <w:rsid w:val="00EE0948"/>
    <w:rsid w:val="00EE1C24"/>
    <w:rsid w:val="00EF1A3E"/>
    <w:rsid w:val="00F000C6"/>
    <w:rsid w:val="00F03D1A"/>
    <w:rsid w:val="00F140EB"/>
    <w:rsid w:val="00F203E1"/>
    <w:rsid w:val="00F31FA7"/>
    <w:rsid w:val="00F340CA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B28C1"/>
    <w:rsid w:val="00FB4B61"/>
    <w:rsid w:val="00FC2ECA"/>
    <w:rsid w:val="00FC4064"/>
    <w:rsid w:val="00FC6B99"/>
    <w:rsid w:val="00FF0A60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5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51E5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951E56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951E56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51E56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A457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A457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A457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1A457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951E56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locked/>
    <w:rsid w:val="00D52809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951E56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locked/>
    <w:rsid w:val="00AE7434"/>
    <w:rPr>
      <w:rFonts w:ascii="Arial" w:hAnsi="Arial" w:cs="Arial"/>
      <w:lang w:val="en-US" w:eastAsia="en-US"/>
    </w:rPr>
  </w:style>
  <w:style w:type="paragraph" w:styleId="a7">
    <w:name w:val="Body Text"/>
    <w:basedOn w:val="a"/>
    <w:link w:val="a8"/>
    <w:uiPriority w:val="99"/>
    <w:rsid w:val="00951E56"/>
    <w:pPr>
      <w:jc w:val="both"/>
    </w:pPr>
    <w:rPr>
      <w:lang w:val="bg-BG"/>
    </w:rPr>
  </w:style>
  <w:style w:type="character" w:customStyle="1" w:styleId="a8">
    <w:name w:val="Основен текст Знак"/>
    <w:link w:val="a7"/>
    <w:uiPriority w:val="99"/>
    <w:semiHidden/>
    <w:rsid w:val="001A457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951E56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1A457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uiPriority w:val="99"/>
    <w:rsid w:val="00951E56"/>
    <w:rPr>
      <w:color w:val="0000FF"/>
      <w:u w:val="single"/>
    </w:rPr>
  </w:style>
  <w:style w:type="character" w:styleId="aa">
    <w:name w:val="Emphasis"/>
    <w:uiPriority w:val="99"/>
    <w:qFormat/>
    <w:rsid w:val="005B69F7"/>
    <w:rPr>
      <w:i/>
      <w:iCs/>
    </w:rPr>
  </w:style>
  <w:style w:type="paragraph" w:styleId="ab">
    <w:name w:val="Balloon Text"/>
    <w:basedOn w:val="a"/>
    <w:link w:val="ac"/>
    <w:uiPriority w:val="99"/>
    <w:semiHidden/>
    <w:rsid w:val="00D94E09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1">
    <w:name w:val="1"/>
    <w:basedOn w:val="a"/>
    <w:uiPriority w:val="99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uiPriority w:val="99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6F508D"/>
    <w:pPr>
      <w:ind w:left="720"/>
    </w:pPr>
  </w:style>
  <w:style w:type="paragraph" w:customStyle="1" w:styleId="CharCharChar">
    <w:name w:val="Char Char Char"/>
    <w:basedOn w:val="a"/>
    <w:uiPriority w:val="99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">
    <w:name w:val="Char Char"/>
    <w:basedOn w:val="a"/>
    <w:uiPriority w:val="99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5B2C9F"/>
  </w:style>
  <w:style w:type="paragraph" w:styleId="ae">
    <w:name w:val="Normal (Web)"/>
    <w:basedOn w:val="a"/>
    <w:uiPriority w:val="99"/>
    <w:semiHidden/>
    <w:unhideWhenUsed/>
    <w:rsid w:val="008A79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E5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1E5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1E56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E56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1E56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457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1A457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1A457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1A457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951E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52809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951E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AE7434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51E56"/>
    <w:pPr>
      <w:jc w:val="both"/>
    </w:pPr>
    <w:rPr>
      <w:lang w:val="bg-BG"/>
    </w:rPr>
  </w:style>
  <w:style w:type="character" w:customStyle="1" w:styleId="BodyTextChar">
    <w:name w:val="Body Text Char"/>
    <w:link w:val="BodyText"/>
    <w:uiPriority w:val="99"/>
    <w:semiHidden/>
    <w:rsid w:val="001A457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951E56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link w:val="BodyText2"/>
    <w:uiPriority w:val="99"/>
    <w:semiHidden/>
    <w:rsid w:val="001A457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951E56"/>
    <w:rPr>
      <w:color w:val="0000FF"/>
      <w:u w:val="single"/>
    </w:rPr>
  </w:style>
  <w:style w:type="character" w:styleId="Emphasis">
    <w:name w:val="Emphasis"/>
    <w:uiPriority w:val="99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uiPriority w:val="99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uiPriority w:val="99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6F508D"/>
    <w:pPr>
      <w:ind w:left="720"/>
    </w:pPr>
  </w:style>
  <w:style w:type="paragraph" w:customStyle="1" w:styleId="CharCharChar">
    <w:name w:val="Char Char Char"/>
    <w:basedOn w:val="Normal"/>
    <w:uiPriority w:val="99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uiPriority w:val="99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5B2C9F"/>
  </w:style>
  <w:style w:type="paragraph" w:styleId="NormalWeb">
    <w:name w:val="Normal (Web)"/>
    <w:basedOn w:val="Normal"/>
    <w:uiPriority w:val="99"/>
    <w:semiHidden/>
    <w:unhideWhenUsed/>
    <w:rsid w:val="008A79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2323</CharactersWithSpaces>
  <SharedDoc>false</SharedDoc>
  <HLinks>
    <vt:vector size="6" baseType="variant">
      <vt:variant>
        <vt:i4>3932211</vt:i4>
      </vt:variant>
      <vt:variant>
        <vt:i4>0</vt:i4>
      </vt:variant>
      <vt:variant>
        <vt:i4>0</vt:i4>
      </vt:variant>
      <vt:variant>
        <vt:i4>5</vt:i4>
      </vt:variant>
      <vt:variant>
        <vt:lpwstr>mailto:oszg_sadovo@abv.bg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NewPc</cp:lastModifiedBy>
  <cp:revision>2</cp:revision>
  <cp:lastPrinted>2022-11-15T08:21:00Z</cp:lastPrinted>
  <dcterms:created xsi:type="dcterms:W3CDTF">2022-11-15T09:24:00Z</dcterms:created>
  <dcterms:modified xsi:type="dcterms:W3CDTF">2022-11-15T09:24:00Z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